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9909D8" w:rsidRDefault="00D06012" w:rsidP="00644370">
      <w:pPr>
        <w:spacing w:after="0" w:line="360" w:lineRule="auto"/>
        <w:jc w:val="both"/>
        <w:rPr>
          <w:rFonts w:ascii="Palatino Linotype" w:hAnsi="Palatino Linotype" w:cs="Arial"/>
          <w:sz w:val="24"/>
        </w:rPr>
      </w:pPr>
      <w:r w:rsidRPr="009909D8">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9909D8">
        <w:rPr>
          <w:rFonts w:ascii="Palatino Linotype" w:hAnsi="Palatino Linotype" w:cs="Arial"/>
          <w:sz w:val="24"/>
        </w:rPr>
        <w:t xml:space="preserve"> de México, de fecha </w:t>
      </w:r>
      <w:r w:rsidR="00203D74" w:rsidRPr="009909D8">
        <w:rPr>
          <w:rFonts w:ascii="Palatino Linotype" w:hAnsi="Palatino Linotype" w:cs="Arial"/>
          <w:sz w:val="24"/>
        </w:rPr>
        <w:t>trece</w:t>
      </w:r>
      <w:r w:rsidR="00BB764F" w:rsidRPr="009909D8">
        <w:rPr>
          <w:rFonts w:ascii="Palatino Linotype" w:hAnsi="Palatino Linotype" w:cs="Arial"/>
          <w:sz w:val="24"/>
        </w:rPr>
        <w:t xml:space="preserve"> </w:t>
      </w:r>
      <w:r w:rsidR="000A1026" w:rsidRPr="009909D8">
        <w:rPr>
          <w:rFonts w:ascii="Palatino Linotype" w:hAnsi="Palatino Linotype" w:cs="Arial"/>
          <w:sz w:val="24"/>
        </w:rPr>
        <w:t xml:space="preserve">de </w:t>
      </w:r>
      <w:r w:rsidR="00635A91">
        <w:rPr>
          <w:rFonts w:ascii="Palatino Linotype" w:hAnsi="Palatino Linotype" w:cs="Arial"/>
          <w:sz w:val="24"/>
        </w:rPr>
        <w:t>marzo</w:t>
      </w:r>
      <w:r w:rsidR="00BB764F" w:rsidRPr="009909D8">
        <w:rPr>
          <w:rFonts w:ascii="Palatino Linotype" w:hAnsi="Palatino Linotype" w:cs="Arial"/>
          <w:sz w:val="24"/>
        </w:rPr>
        <w:t xml:space="preserve"> </w:t>
      </w:r>
      <w:r w:rsidR="00A558F2" w:rsidRPr="009909D8">
        <w:rPr>
          <w:rFonts w:ascii="Palatino Linotype" w:hAnsi="Palatino Linotype" w:cs="Arial"/>
          <w:sz w:val="24"/>
        </w:rPr>
        <w:t>d</w:t>
      </w:r>
      <w:r w:rsidRPr="009909D8">
        <w:rPr>
          <w:rFonts w:ascii="Palatino Linotype" w:hAnsi="Palatino Linotype" w:cs="Arial"/>
          <w:sz w:val="24"/>
        </w:rPr>
        <w:t xml:space="preserve">e dos mil </w:t>
      </w:r>
      <w:r w:rsidR="00AA2766" w:rsidRPr="009909D8">
        <w:rPr>
          <w:rFonts w:ascii="Palatino Linotype" w:hAnsi="Palatino Linotype" w:cs="Arial"/>
          <w:sz w:val="24"/>
        </w:rPr>
        <w:t>die</w:t>
      </w:r>
      <w:r w:rsidR="00877031" w:rsidRPr="009909D8">
        <w:rPr>
          <w:rFonts w:ascii="Palatino Linotype" w:hAnsi="Palatino Linotype" w:cs="Arial"/>
          <w:sz w:val="24"/>
        </w:rPr>
        <w:t>ci</w:t>
      </w:r>
      <w:r w:rsidR="00150175" w:rsidRPr="009909D8">
        <w:rPr>
          <w:rFonts w:ascii="Palatino Linotype" w:hAnsi="Palatino Linotype" w:cs="Arial"/>
          <w:sz w:val="24"/>
        </w:rPr>
        <w:t>nueve</w:t>
      </w:r>
      <w:r w:rsidRPr="009909D8">
        <w:rPr>
          <w:rFonts w:ascii="Palatino Linotype" w:hAnsi="Palatino Linotype" w:cs="Arial"/>
          <w:sz w:val="24"/>
        </w:rPr>
        <w:t>.</w:t>
      </w:r>
    </w:p>
    <w:p w:rsidR="00D06012" w:rsidRPr="009909D8" w:rsidRDefault="00D06012" w:rsidP="00644370">
      <w:pPr>
        <w:spacing w:after="0" w:line="360" w:lineRule="auto"/>
        <w:jc w:val="both"/>
        <w:rPr>
          <w:rFonts w:ascii="Palatino Linotype" w:hAnsi="Palatino Linotype" w:cs="Arial"/>
          <w:sz w:val="24"/>
        </w:rPr>
      </w:pPr>
    </w:p>
    <w:p w:rsidR="001F1FCA" w:rsidRPr="009909D8" w:rsidRDefault="001F1FCA" w:rsidP="00644370">
      <w:pPr>
        <w:spacing w:after="0" w:line="360" w:lineRule="auto"/>
        <w:jc w:val="both"/>
        <w:rPr>
          <w:rFonts w:ascii="Palatino Linotype" w:hAnsi="Palatino Linotype" w:cs="Arial"/>
          <w:b/>
          <w:sz w:val="24"/>
        </w:rPr>
      </w:pPr>
      <w:r w:rsidRPr="009909D8">
        <w:rPr>
          <w:rFonts w:ascii="Palatino Linotype" w:hAnsi="Palatino Linotype" w:cs="Arial"/>
          <w:sz w:val="24"/>
        </w:rPr>
        <w:t xml:space="preserve">VISTO el expediente formado con motivo del recurso de revisión </w:t>
      </w:r>
      <w:r w:rsidRPr="009909D8">
        <w:rPr>
          <w:rFonts w:ascii="Palatino Linotype" w:hAnsi="Palatino Linotype" w:cs="Arial"/>
          <w:b/>
          <w:sz w:val="24"/>
        </w:rPr>
        <w:t>0</w:t>
      </w:r>
      <w:r w:rsidR="00BB764F" w:rsidRPr="009909D8">
        <w:rPr>
          <w:rFonts w:ascii="Palatino Linotype" w:hAnsi="Palatino Linotype" w:cs="Arial"/>
          <w:b/>
          <w:sz w:val="24"/>
        </w:rPr>
        <w:t>0107</w:t>
      </w:r>
      <w:r w:rsidR="006A508D" w:rsidRPr="009909D8">
        <w:rPr>
          <w:rFonts w:ascii="Palatino Linotype" w:hAnsi="Palatino Linotype" w:cs="Arial"/>
          <w:b/>
          <w:sz w:val="24"/>
        </w:rPr>
        <w:t>/</w:t>
      </w:r>
      <w:r w:rsidRPr="009909D8">
        <w:rPr>
          <w:rFonts w:ascii="Palatino Linotype" w:hAnsi="Palatino Linotype" w:cs="Arial"/>
          <w:b/>
          <w:bCs/>
          <w:sz w:val="24"/>
        </w:rPr>
        <w:t>INFOEM/IP/RR/201</w:t>
      </w:r>
      <w:r w:rsidR="00BB764F" w:rsidRPr="009909D8">
        <w:rPr>
          <w:rFonts w:ascii="Palatino Linotype" w:hAnsi="Palatino Linotype" w:cs="Arial"/>
          <w:b/>
          <w:bCs/>
          <w:sz w:val="24"/>
        </w:rPr>
        <w:t>9</w:t>
      </w:r>
      <w:r w:rsidRPr="009909D8">
        <w:rPr>
          <w:rFonts w:ascii="Palatino Linotype" w:hAnsi="Palatino Linotype" w:cs="Arial"/>
          <w:sz w:val="24"/>
        </w:rPr>
        <w:t xml:space="preserve">, promovido por </w:t>
      </w:r>
      <w:r w:rsidR="00150175" w:rsidRPr="009909D8">
        <w:rPr>
          <w:rFonts w:ascii="Palatino Linotype" w:hAnsi="Palatino Linotype" w:cs="Arial"/>
          <w:sz w:val="24"/>
        </w:rPr>
        <w:t>l</w:t>
      </w:r>
      <w:r w:rsidR="00BB764F" w:rsidRPr="009909D8">
        <w:rPr>
          <w:rFonts w:ascii="Palatino Linotype" w:hAnsi="Palatino Linotype" w:cs="Arial"/>
          <w:sz w:val="24"/>
        </w:rPr>
        <w:t>a</w:t>
      </w:r>
      <w:r w:rsidR="00CC49DC" w:rsidRPr="009909D8">
        <w:rPr>
          <w:rFonts w:ascii="Palatino Linotype" w:hAnsi="Palatino Linotype" w:cs="Arial"/>
          <w:sz w:val="24"/>
        </w:rPr>
        <w:t xml:space="preserve"> </w:t>
      </w:r>
      <w:r w:rsidR="00CC49DC" w:rsidRPr="009909D8">
        <w:rPr>
          <w:rFonts w:ascii="Palatino Linotype" w:hAnsi="Palatino Linotype" w:cs="Arial"/>
          <w:b/>
          <w:sz w:val="24"/>
        </w:rPr>
        <w:t>C</w:t>
      </w:r>
      <w:r w:rsidR="00F23343" w:rsidRPr="009909D8">
        <w:rPr>
          <w:rFonts w:ascii="Palatino Linotype" w:hAnsi="Palatino Linotype" w:cs="Arial"/>
          <w:b/>
          <w:sz w:val="24"/>
        </w:rPr>
        <w:t>.</w:t>
      </w:r>
      <w:r w:rsidR="007C7440" w:rsidRPr="009909D8">
        <w:rPr>
          <w:rFonts w:ascii="Palatino Linotype" w:hAnsi="Palatino Linotype" w:cs="Arial"/>
          <w:b/>
          <w:sz w:val="24"/>
        </w:rPr>
        <w:t xml:space="preserve"> </w:t>
      </w:r>
      <w:r w:rsidR="00FF6519" w:rsidRPr="00FF6519">
        <w:rPr>
          <w:rFonts w:ascii="Palatino Linotype" w:hAnsi="Palatino Linotype" w:cs="Arial"/>
          <w:b/>
          <w:sz w:val="24"/>
        </w:rPr>
        <w:t>XXXXX XXXXX XXXXXX XXXXX</w:t>
      </w:r>
      <w:r w:rsidRPr="009909D8">
        <w:rPr>
          <w:rFonts w:ascii="Palatino Linotype" w:hAnsi="Palatino Linotype" w:cs="Arial"/>
          <w:b/>
          <w:sz w:val="24"/>
        </w:rPr>
        <w:t xml:space="preserve">, </w:t>
      </w:r>
      <w:r w:rsidRPr="009909D8">
        <w:rPr>
          <w:rFonts w:ascii="Palatino Linotype" w:hAnsi="Palatino Linotype" w:cs="Arial"/>
          <w:sz w:val="24"/>
        </w:rPr>
        <w:t>en lo sucesivo</w:t>
      </w:r>
      <w:r w:rsidR="00150175" w:rsidRPr="009909D8">
        <w:rPr>
          <w:rFonts w:ascii="Palatino Linotype" w:hAnsi="Palatino Linotype" w:cs="Arial"/>
          <w:sz w:val="24"/>
        </w:rPr>
        <w:t xml:space="preserve"> </w:t>
      </w:r>
      <w:r w:rsidR="00150175" w:rsidRPr="009909D8">
        <w:rPr>
          <w:rFonts w:ascii="Palatino Linotype" w:hAnsi="Palatino Linotype" w:cs="Arial"/>
          <w:b/>
          <w:sz w:val="24"/>
        </w:rPr>
        <w:t>L</w:t>
      </w:r>
      <w:r w:rsidR="00BB764F" w:rsidRPr="009909D8">
        <w:rPr>
          <w:rFonts w:ascii="Palatino Linotype" w:hAnsi="Palatino Linotype" w:cs="Arial"/>
          <w:b/>
          <w:sz w:val="24"/>
        </w:rPr>
        <w:t>A</w:t>
      </w:r>
      <w:r w:rsidRPr="009909D8">
        <w:rPr>
          <w:rFonts w:ascii="Palatino Linotype" w:hAnsi="Palatino Linotype" w:cs="Arial"/>
          <w:b/>
          <w:sz w:val="24"/>
        </w:rPr>
        <w:t xml:space="preserve"> RECURRENTE,</w:t>
      </w:r>
      <w:r w:rsidRPr="009909D8">
        <w:rPr>
          <w:rFonts w:ascii="Palatino Linotype" w:hAnsi="Palatino Linotype" w:cs="Arial"/>
          <w:sz w:val="24"/>
        </w:rPr>
        <w:t xml:space="preserve"> en contra de la falta de</w:t>
      </w:r>
      <w:r w:rsidR="005834D9" w:rsidRPr="009909D8">
        <w:rPr>
          <w:rFonts w:ascii="Palatino Linotype" w:hAnsi="Palatino Linotype" w:cs="Arial"/>
          <w:sz w:val="24"/>
        </w:rPr>
        <w:t xml:space="preserve"> trámite y</w:t>
      </w:r>
      <w:r w:rsidRPr="009909D8">
        <w:rPr>
          <w:rFonts w:ascii="Palatino Linotype" w:hAnsi="Palatino Linotype" w:cs="Arial"/>
          <w:sz w:val="24"/>
        </w:rPr>
        <w:t xml:space="preserve"> respuesta </w:t>
      </w:r>
      <w:r w:rsidR="003D6F96" w:rsidRPr="009909D8">
        <w:rPr>
          <w:rFonts w:ascii="Palatino Linotype" w:hAnsi="Palatino Linotype" w:cs="Arial"/>
          <w:sz w:val="24"/>
        </w:rPr>
        <w:t>d</w:t>
      </w:r>
      <w:r w:rsidRPr="009909D8">
        <w:rPr>
          <w:rFonts w:ascii="Palatino Linotype" w:hAnsi="Palatino Linotype" w:cs="Arial"/>
          <w:sz w:val="24"/>
        </w:rPr>
        <w:t>e</w:t>
      </w:r>
      <w:r w:rsidR="00BB764F" w:rsidRPr="009909D8">
        <w:rPr>
          <w:rFonts w:ascii="Palatino Linotype" w:hAnsi="Palatino Linotype" w:cs="Arial"/>
          <w:sz w:val="24"/>
        </w:rPr>
        <w:t xml:space="preserve"> </w:t>
      </w:r>
      <w:r w:rsidRPr="009909D8">
        <w:rPr>
          <w:rFonts w:ascii="Palatino Linotype" w:hAnsi="Palatino Linotype" w:cs="Arial"/>
          <w:sz w:val="24"/>
        </w:rPr>
        <w:t>l</w:t>
      </w:r>
      <w:r w:rsidR="00BB764F" w:rsidRPr="009909D8">
        <w:rPr>
          <w:rFonts w:ascii="Palatino Linotype" w:hAnsi="Palatino Linotype" w:cs="Arial"/>
          <w:sz w:val="24"/>
        </w:rPr>
        <w:t xml:space="preserve">a </w:t>
      </w:r>
      <w:r w:rsidR="00266066" w:rsidRPr="009909D8">
        <w:rPr>
          <w:rFonts w:ascii="Palatino Linotype" w:hAnsi="Palatino Linotype" w:cs="Arial"/>
          <w:b/>
          <w:sz w:val="24"/>
        </w:rPr>
        <w:t>A</w:t>
      </w:r>
      <w:r w:rsidR="00BB764F" w:rsidRPr="009909D8">
        <w:rPr>
          <w:rFonts w:ascii="Palatino Linotype" w:hAnsi="Palatino Linotype" w:cs="Arial"/>
          <w:b/>
          <w:sz w:val="24"/>
        </w:rPr>
        <w:t>grupación de Trabajadores Académicos al Servicio del Colegio de Estudios Científicos y Tecnológicos del Estado de México (ATASCECYTEM)</w:t>
      </w:r>
      <w:r w:rsidRPr="009909D8">
        <w:rPr>
          <w:rFonts w:ascii="Palatino Linotype" w:hAnsi="Palatino Linotype" w:cs="Arial"/>
          <w:b/>
          <w:sz w:val="24"/>
        </w:rPr>
        <w:t xml:space="preserve">, </w:t>
      </w:r>
      <w:r w:rsidRPr="009909D8">
        <w:rPr>
          <w:rFonts w:ascii="Palatino Linotype" w:hAnsi="Palatino Linotype" w:cs="Arial"/>
          <w:sz w:val="24"/>
        </w:rPr>
        <w:t xml:space="preserve">en lo sucesivo </w:t>
      </w:r>
      <w:r w:rsidRPr="009909D8">
        <w:rPr>
          <w:rFonts w:ascii="Palatino Linotype" w:hAnsi="Palatino Linotype" w:cs="Arial"/>
          <w:b/>
          <w:sz w:val="24"/>
        </w:rPr>
        <w:t xml:space="preserve">EL SUJETO OBLIGADO, </w:t>
      </w:r>
      <w:r w:rsidRPr="009909D8">
        <w:rPr>
          <w:rFonts w:ascii="Palatino Linotype" w:hAnsi="Palatino Linotype" w:cs="Arial"/>
          <w:sz w:val="24"/>
        </w:rPr>
        <w:t xml:space="preserve">se procede a dictar la presente resolución con base en lo siguiente: </w:t>
      </w:r>
    </w:p>
    <w:p w:rsidR="001F1FCA" w:rsidRPr="009909D8" w:rsidRDefault="001F1FCA" w:rsidP="00644370">
      <w:pPr>
        <w:spacing w:after="0" w:line="240" w:lineRule="auto"/>
        <w:jc w:val="both"/>
        <w:rPr>
          <w:rFonts w:ascii="Palatino Linotype" w:hAnsi="Palatino Linotype"/>
        </w:rPr>
      </w:pPr>
    </w:p>
    <w:p w:rsidR="00D06012" w:rsidRPr="009909D8" w:rsidRDefault="00D06012" w:rsidP="00644370">
      <w:pPr>
        <w:spacing w:after="0" w:line="240" w:lineRule="auto"/>
        <w:jc w:val="center"/>
        <w:rPr>
          <w:rFonts w:ascii="Palatino Linotype" w:hAnsi="Palatino Linotype" w:cs="Arial"/>
          <w:b/>
          <w:bCs/>
          <w:spacing w:val="60"/>
          <w:sz w:val="28"/>
        </w:rPr>
      </w:pPr>
      <w:r w:rsidRPr="009909D8">
        <w:rPr>
          <w:rFonts w:ascii="Palatino Linotype" w:hAnsi="Palatino Linotype" w:cs="Arial"/>
          <w:b/>
          <w:bCs/>
          <w:spacing w:val="60"/>
          <w:sz w:val="28"/>
        </w:rPr>
        <w:t>RESULTANDO</w:t>
      </w:r>
    </w:p>
    <w:p w:rsidR="00D06012" w:rsidRPr="009909D8" w:rsidRDefault="00D06012" w:rsidP="00644370">
      <w:pPr>
        <w:spacing w:after="0" w:line="240" w:lineRule="auto"/>
        <w:jc w:val="center"/>
        <w:rPr>
          <w:rFonts w:ascii="Palatino Linotype" w:hAnsi="Palatino Linotype" w:cs="Arial"/>
          <w:b/>
          <w:bCs/>
          <w:spacing w:val="60"/>
        </w:rPr>
      </w:pPr>
    </w:p>
    <w:p w:rsidR="001F1FCA" w:rsidRPr="009909D8" w:rsidRDefault="001F1FCA" w:rsidP="00644370">
      <w:pPr>
        <w:spacing w:after="0" w:line="360" w:lineRule="auto"/>
        <w:jc w:val="both"/>
        <w:rPr>
          <w:rFonts w:ascii="Palatino Linotype" w:hAnsi="Palatino Linotype" w:cs="Arial"/>
          <w:b/>
          <w:bCs/>
          <w:sz w:val="24"/>
        </w:rPr>
      </w:pPr>
      <w:r w:rsidRPr="009909D8">
        <w:rPr>
          <w:rFonts w:ascii="Palatino Linotype" w:hAnsi="Palatino Linotype" w:cs="Arial"/>
          <w:b/>
          <w:sz w:val="28"/>
          <w:szCs w:val="28"/>
        </w:rPr>
        <w:t>I.</w:t>
      </w:r>
      <w:r w:rsidRPr="009909D8">
        <w:rPr>
          <w:rFonts w:ascii="Palatino Linotype" w:hAnsi="Palatino Linotype" w:cs="Arial"/>
          <w:b/>
        </w:rPr>
        <w:t xml:space="preserve"> </w:t>
      </w:r>
      <w:r w:rsidRPr="009909D8">
        <w:rPr>
          <w:rFonts w:ascii="Palatino Linotype" w:hAnsi="Palatino Linotype" w:cs="Arial"/>
          <w:sz w:val="24"/>
        </w:rPr>
        <w:t xml:space="preserve">En fecha </w:t>
      </w:r>
      <w:r w:rsidR="00BB764F" w:rsidRPr="009909D8">
        <w:rPr>
          <w:rFonts w:ascii="Palatino Linotype" w:hAnsi="Palatino Linotype" w:cs="Arial"/>
          <w:sz w:val="24"/>
        </w:rPr>
        <w:t xml:space="preserve">tres de diciembre </w:t>
      </w:r>
      <w:r w:rsidR="004C474B" w:rsidRPr="009909D8">
        <w:rPr>
          <w:rFonts w:ascii="Palatino Linotype" w:hAnsi="Palatino Linotype" w:cs="Arial"/>
          <w:sz w:val="24"/>
        </w:rPr>
        <w:t>de dos mil dieciocho</w:t>
      </w:r>
      <w:r w:rsidRPr="009909D8">
        <w:rPr>
          <w:rFonts w:ascii="Palatino Linotype" w:hAnsi="Palatino Linotype" w:cs="Arial"/>
          <w:sz w:val="24"/>
        </w:rPr>
        <w:t xml:space="preserve">, </w:t>
      </w:r>
      <w:r w:rsidR="00E73D3F" w:rsidRPr="009909D8">
        <w:rPr>
          <w:rFonts w:ascii="Palatino Linotype" w:hAnsi="Palatino Linotype" w:cs="Arial"/>
          <w:b/>
          <w:sz w:val="24"/>
        </w:rPr>
        <w:t>LA</w:t>
      </w:r>
      <w:r w:rsidR="00877031" w:rsidRPr="009909D8">
        <w:rPr>
          <w:rFonts w:ascii="Palatino Linotype" w:hAnsi="Palatino Linotype" w:cs="Arial"/>
          <w:b/>
          <w:sz w:val="24"/>
        </w:rPr>
        <w:t xml:space="preserve"> </w:t>
      </w:r>
      <w:r w:rsidRPr="009909D8">
        <w:rPr>
          <w:rFonts w:ascii="Palatino Linotype" w:hAnsi="Palatino Linotype" w:cs="Arial"/>
          <w:b/>
          <w:sz w:val="24"/>
        </w:rPr>
        <w:t>RECURRENTE</w:t>
      </w:r>
      <w:r w:rsidRPr="009909D8">
        <w:rPr>
          <w:rFonts w:ascii="Palatino Linotype" w:hAnsi="Palatino Linotype" w:cs="Arial"/>
          <w:sz w:val="24"/>
        </w:rPr>
        <w:t xml:space="preserve"> presentó a través del Sistema de Acceso a la Información Mexiquense, en lo subsecuente </w:t>
      </w:r>
      <w:r w:rsidRPr="009909D8">
        <w:rPr>
          <w:rFonts w:ascii="Palatino Linotype" w:hAnsi="Palatino Linotype" w:cs="Arial"/>
          <w:b/>
          <w:sz w:val="24"/>
        </w:rPr>
        <w:t>EL SAIMEX</w:t>
      </w:r>
      <w:r w:rsidRPr="009909D8">
        <w:rPr>
          <w:rFonts w:ascii="Palatino Linotype" w:hAnsi="Palatino Linotype" w:cs="Arial"/>
          <w:sz w:val="24"/>
        </w:rPr>
        <w:t xml:space="preserve"> ante </w:t>
      </w:r>
      <w:r w:rsidRPr="009909D8">
        <w:rPr>
          <w:rFonts w:ascii="Palatino Linotype" w:hAnsi="Palatino Linotype" w:cs="Arial"/>
          <w:b/>
          <w:sz w:val="24"/>
        </w:rPr>
        <w:t>EL SUJETO OBLIGADO</w:t>
      </w:r>
      <w:r w:rsidRPr="009909D8">
        <w:rPr>
          <w:rFonts w:ascii="Palatino Linotype" w:hAnsi="Palatino Linotype" w:cs="Arial"/>
          <w:sz w:val="24"/>
        </w:rPr>
        <w:t xml:space="preserve">, la solicitud de acceso a la información pública, a la que se le asignó el número de expediente </w:t>
      </w:r>
      <w:r w:rsidRPr="009909D8">
        <w:rPr>
          <w:rFonts w:ascii="Palatino Linotype" w:hAnsi="Palatino Linotype" w:cs="Arial"/>
          <w:b/>
          <w:bCs/>
          <w:sz w:val="24"/>
        </w:rPr>
        <w:t>00</w:t>
      </w:r>
      <w:r w:rsidR="004C474B" w:rsidRPr="009909D8">
        <w:rPr>
          <w:rFonts w:ascii="Palatino Linotype" w:hAnsi="Palatino Linotype" w:cs="Arial"/>
          <w:b/>
          <w:bCs/>
          <w:sz w:val="24"/>
        </w:rPr>
        <w:t>0</w:t>
      </w:r>
      <w:r w:rsidR="00BB764F" w:rsidRPr="009909D8">
        <w:rPr>
          <w:rFonts w:ascii="Palatino Linotype" w:hAnsi="Palatino Linotype" w:cs="Arial"/>
          <w:b/>
          <w:bCs/>
          <w:sz w:val="24"/>
        </w:rPr>
        <w:t>34</w:t>
      </w:r>
      <w:r w:rsidRPr="009909D8">
        <w:rPr>
          <w:rFonts w:ascii="Palatino Linotype" w:hAnsi="Palatino Linotype" w:cs="Arial"/>
          <w:b/>
          <w:bCs/>
          <w:sz w:val="24"/>
        </w:rPr>
        <w:t>/</w:t>
      </w:r>
      <w:r w:rsidR="00EB40B3" w:rsidRPr="009909D8">
        <w:rPr>
          <w:rFonts w:ascii="Palatino Linotype" w:hAnsi="Palatino Linotype" w:cs="Arial"/>
          <w:b/>
          <w:bCs/>
          <w:sz w:val="24"/>
        </w:rPr>
        <w:t>ATASCECYTE</w:t>
      </w:r>
      <w:r w:rsidRPr="009909D8">
        <w:rPr>
          <w:rFonts w:ascii="Palatino Linotype" w:hAnsi="Palatino Linotype" w:cs="Arial"/>
          <w:b/>
          <w:bCs/>
          <w:sz w:val="24"/>
        </w:rPr>
        <w:t>/IP/201</w:t>
      </w:r>
      <w:r w:rsidR="004C474B" w:rsidRPr="009909D8">
        <w:rPr>
          <w:rFonts w:ascii="Palatino Linotype" w:hAnsi="Palatino Linotype" w:cs="Arial"/>
          <w:b/>
          <w:bCs/>
          <w:sz w:val="24"/>
        </w:rPr>
        <w:t>8</w:t>
      </w:r>
      <w:r w:rsidRPr="009909D8">
        <w:rPr>
          <w:rFonts w:ascii="Palatino Linotype" w:hAnsi="Palatino Linotype" w:cs="Arial"/>
          <w:sz w:val="24"/>
        </w:rPr>
        <w:t>, mediante la cual solicitó:</w:t>
      </w:r>
    </w:p>
    <w:p w:rsidR="001F1FCA" w:rsidRPr="009909D8" w:rsidRDefault="001F1FCA" w:rsidP="00644370">
      <w:pPr>
        <w:pStyle w:val="Prrafodelista"/>
        <w:spacing w:after="0" w:line="240" w:lineRule="auto"/>
        <w:ind w:left="0"/>
        <w:contextualSpacing w:val="0"/>
        <w:jc w:val="both"/>
        <w:rPr>
          <w:rFonts w:ascii="Palatino Linotype" w:hAnsi="Palatino Linotype" w:cs="Arial"/>
          <w:b/>
          <w:szCs w:val="28"/>
        </w:rPr>
      </w:pPr>
    </w:p>
    <w:p w:rsidR="00535903" w:rsidRPr="009909D8" w:rsidRDefault="00535903" w:rsidP="00644370">
      <w:pPr>
        <w:tabs>
          <w:tab w:val="left" w:pos="851"/>
        </w:tabs>
        <w:spacing w:after="0" w:line="240" w:lineRule="auto"/>
        <w:ind w:left="851" w:right="901"/>
        <w:jc w:val="both"/>
        <w:rPr>
          <w:rFonts w:ascii="Palatino Linotype" w:hAnsi="Palatino Linotype" w:cs="Arial"/>
          <w:i/>
          <w:sz w:val="22"/>
          <w:szCs w:val="22"/>
        </w:rPr>
      </w:pPr>
      <w:r w:rsidRPr="009909D8">
        <w:rPr>
          <w:rFonts w:ascii="Palatino Linotype" w:hAnsi="Palatino Linotype" w:cs="Arial"/>
          <w:i/>
          <w:sz w:val="22"/>
          <w:szCs w:val="22"/>
        </w:rPr>
        <w:t>“</w:t>
      </w:r>
      <w:r w:rsidR="00EB40B3" w:rsidRPr="009909D8">
        <w:rPr>
          <w:rFonts w:ascii="Palatino Linotype" w:hAnsi="Palatino Linotype" w:cs="Arial"/>
          <w:i/>
          <w:sz w:val="22"/>
          <w:szCs w:val="22"/>
        </w:rPr>
        <w:t>EXISTE ALGUNA MESA DE TRABAJO PERMANENTE Y CALENDARIZADA CON LAS AUTORIDADES DE CECYTEM PARA RESOLVER PROBLEMAS Y PARA PROPONER MEJORAS. ALGUNA VEZ HAN EMPLAZADO A HUELGA???? PORQUE MOTIVOS EN CASO AFIRMATIVO Y CUANDO.</w:t>
      </w:r>
      <w:r w:rsidRPr="009909D8">
        <w:rPr>
          <w:rFonts w:ascii="Palatino Linotype" w:hAnsi="Palatino Linotype" w:cs="Arial"/>
          <w:i/>
          <w:sz w:val="22"/>
          <w:szCs w:val="22"/>
        </w:rPr>
        <w:t>”</w:t>
      </w:r>
      <w:r w:rsidR="004C474B" w:rsidRPr="009909D8">
        <w:rPr>
          <w:rFonts w:ascii="Palatino Linotype" w:hAnsi="Palatino Linotype" w:cs="Arial"/>
          <w:i/>
          <w:sz w:val="22"/>
          <w:szCs w:val="22"/>
        </w:rPr>
        <w:t xml:space="preserve"> </w:t>
      </w:r>
      <w:r w:rsidRPr="009909D8">
        <w:rPr>
          <w:rFonts w:ascii="Palatino Linotype" w:hAnsi="Palatino Linotype" w:cs="Arial"/>
          <w:i/>
          <w:sz w:val="22"/>
          <w:szCs w:val="22"/>
        </w:rPr>
        <w:t>(Sic)</w:t>
      </w:r>
    </w:p>
    <w:p w:rsidR="00D06012" w:rsidRPr="009909D8" w:rsidRDefault="00D06012" w:rsidP="00644370">
      <w:pPr>
        <w:spacing w:after="0" w:line="240" w:lineRule="auto"/>
        <w:ind w:left="851" w:right="901"/>
        <w:jc w:val="both"/>
        <w:rPr>
          <w:rFonts w:ascii="Palatino Linotype" w:hAnsi="Palatino Linotype" w:cs="Arial"/>
          <w:i/>
          <w:szCs w:val="22"/>
          <w:lang w:val="es-MX" w:eastAsia="es-MX"/>
        </w:rPr>
      </w:pPr>
    </w:p>
    <w:p w:rsidR="00D92515" w:rsidRPr="009909D8" w:rsidRDefault="00D06012" w:rsidP="00644370">
      <w:pPr>
        <w:spacing w:after="0" w:line="360" w:lineRule="auto"/>
        <w:jc w:val="both"/>
        <w:rPr>
          <w:rFonts w:ascii="Palatino Linotype" w:hAnsi="Palatino Linotype" w:cs="Arial"/>
          <w:sz w:val="24"/>
          <w:szCs w:val="24"/>
          <w:lang w:val="es-MX"/>
        </w:rPr>
      </w:pPr>
      <w:r w:rsidRPr="009909D8">
        <w:rPr>
          <w:rFonts w:ascii="Palatino Linotype" w:hAnsi="Palatino Linotype" w:cs="Arial"/>
          <w:b/>
          <w:sz w:val="24"/>
          <w:szCs w:val="24"/>
        </w:rPr>
        <w:lastRenderedPageBreak/>
        <w:t>MODALIDAD DE ENTREGA:</w:t>
      </w:r>
      <w:r w:rsidRPr="009909D8">
        <w:rPr>
          <w:rFonts w:ascii="Palatino Linotype" w:hAnsi="Palatino Linotype" w:cs="Arial"/>
          <w:sz w:val="24"/>
          <w:szCs w:val="24"/>
        </w:rPr>
        <w:t xml:space="preserve"> </w:t>
      </w:r>
      <w:r w:rsidR="00392061" w:rsidRPr="009909D8">
        <w:rPr>
          <w:rFonts w:ascii="Palatino Linotype" w:hAnsi="Palatino Linotype" w:cs="Arial"/>
          <w:sz w:val="24"/>
          <w:szCs w:val="24"/>
          <w:lang w:val="es-MX"/>
        </w:rPr>
        <w:t xml:space="preserve">Vía </w:t>
      </w:r>
      <w:r w:rsidR="00392061" w:rsidRPr="009909D8">
        <w:rPr>
          <w:rFonts w:ascii="Palatino Linotype" w:hAnsi="Palatino Linotype" w:cs="Arial"/>
          <w:b/>
          <w:sz w:val="24"/>
          <w:szCs w:val="24"/>
          <w:lang w:val="es-MX"/>
        </w:rPr>
        <w:t>SAIMEX</w:t>
      </w:r>
      <w:r w:rsidR="00392061" w:rsidRPr="009909D8">
        <w:rPr>
          <w:rFonts w:ascii="Palatino Linotype" w:hAnsi="Palatino Linotype" w:cs="Arial"/>
          <w:sz w:val="24"/>
          <w:szCs w:val="24"/>
          <w:lang w:val="es-MX"/>
        </w:rPr>
        <w:t>.</w:t>
      </w:r>
    </w:p>
    <w:p w:rsidR="00922776" w:rsidRPr="009909D8" w:rsidRDefault="00922776" w:rsidP="00644370">
      <w:pPr>
        <w:spacing w:after="0" w:line="360" w:lineRule="auto"/>
        <w:jc w:val="both"/>
        <w:rPr>
          <w:rFonts w:ascii="Palatino Linotype" w:hAnsi="Palatino Linotype"/>
          <w:b/>
          <w:sz w:val="24"/>
          <w:szCs w:val="24"/>
          <w:lang w:val="es-MX"/>
        </w:rPr>
      </w:pPr>
    </w:p>
    <w:p w:rsidR="00922776" w:rsidRPr="009909D8" w:rsidRDefault="006E66C7" w:rsidP="00644370">
      <w:pPr>
        <w:spacing w:after="0" w:line="360" w:lineRule="auto"/>
        <w:jc w:val="both"/>
        <w:rPr>
          <w:rFonts w:ascii="Palatino Linotype" w:hAnsi="Palatino Linotype" w:cs="Arial"/>
          <w:sz w:val="24"/>
        </w:rPr>
      </w:pPr>
      <w:r w:rsidRPr="009909D8">
        <w:rPr>
          <w:rFonts w:ascii="Palatino Linotype" w:hAnsi="Palatino Linotype"/>
          <w:b/>
          <w:sz w:val="28"/>
          <w:lang w:val="es-MX"/>
        </w:rPr>
        <w:t>I</w:t>
      </w:r>
      <w:r w:rsidR="00922776" w:rsidRPr="009909D8">
        <w:rPr>
          <w:rFonts w:ascii="Palatino Linotype" w:hAnsi="Palatino Linotype"/>
          <w:b/>
          <w:sz w:val="28"/>
          <w:lang w:val="es-MX"/>
        </w:rPr>
        <w:t>I.</w:t>
      </w:r>
      <w:r w:rsidR="00922776" w:rsidRPr="009909D8">
        <w:rPr>
          <w:rFonts w:ascii="Palatino Linotype" w:hAnsi="Palatino Linotype"/>
          <w:sz w:val="28"/>
          <w:lang w:val="es-MX"/>
        </w:rPr>
        <w:t xml:space="preserve"> </w:t>
      </w:r>
      <w:r w:rsidR="00922776" w:rsidRPr="009909D8">
        <w:rPr>
          <w:rFonts w:ascii="Palatino Linotype" w:hAnsi="Palatino Linotype"/>
          <w:sz w:val="24"/>
        </w:rPr>
        <w:t xml:space="preserve">De las constancias que obran en el </w:t>
      </w:r>
      <w:r w:rsidR="00922776" w:rsidRPr="009909D8">
        <w:rPr>
          <w:rFonts w:ascii="Palatino Linotype" w:hAnsi="Palatino Linotype"/>
          <w:b/>
          <w:sz w:val="24"/>
        </w:rPr>
        <w:t>SAIMEX,</w:t>
      </w:r>
      <w:r w:rsidR="00922776" w:rsidRPr="009909D8">
        <w:rPr>
          <w:rFonts w:ascii="Palatino Linotype" w:hAnsi="Palatino Linotype"/>
          <w:sz w:val="24"/>
        </w:rPr>
        <w:t xml:space="preserve"> se advierte que </w:t>
      </w:r>
      <w:r w:rsidR="00922776" w:rsidRPr="009909D8">
        <w:rPr>
          <w:rFonts w:ascii="Palatino Linotype" w:hAnsi="Palatino Linotype" w:cs="Arial"/>
          <w:b/>
          <w:color w:val="000000"/>
          <w:sz w:val="24"/>
        </w:rPr>
        <w:t>EL SUJETO OBLIGADO</w:t>
      </w:r>
      <w:r w:rsidR="00922776" w:rsidRPr="009909D8">
        <w:rPr>
          <w:rFonts w:ascii="Palatino Linotype" w:hAnsi="Palatino Linotype" w:cs="Arial"/>
          <w:sz w:val="24"/>
        </w:rPr>
        <w:t xml:space="preserve"> fue omiso en entregar la respuesta a la solicitud de información pública.</w:t>
      </w:r>
    </w:p>
    <w:p w:rsidR="004C474B" w:rsidRPr="009909D8" w:rsidRDefault="004C474B" w:rsidP="00644370">
      <w:pPr>
        <w:pStyle w:val="Prrafodelista"/>
        <w:spacing w:after="0" w:line="360" w:lineRule="auto"/>
        <w:ind w:left="0"/>
        <w:contextualSpacing w:val="0"/>
        <w:jc w:val="both"/>
        <w:rPr>
          <w:rFonts w:ascii="Palatino Linotype" w:hAnsi="Palatino Linotype" w:cs="Arial"/>
          <w:b/>
        </w:rPr>
      </w:pPr>
    </w:p>
    <w:p w:rsidR="001A02C8" w:rsidRPr="009909D8" w:rsidRDefault="00956A3E" w:rsidP="00644370">
      <w:pPr>
        <w:pStyle w:val="Prrafodelista"/>
        <w:spacing w:after="0" w:line="360" w:lineRule="auto"/>
        <w:ind w:left="0"/>
        <w:contextualSpacing w:val="0"/>
        <w:jc w:val="both"/>
        <w:rPr>
          <w:rFonts w:ascii="Palatino Linotype" w:hAnsi="Palatino Linotype" w:cs="Arial"/>
        </w:rPr>
      </w:pPr>
      <w:r w:rsidRPr="009909D8">
        <w:rPr>
          <w:rFonts w:ascii="Palatino Linotype" w:hAnsi="Palatino Linotype" w:cs="Arial"/>
          <w:b/>
          <w:sz w:val="28"/>
        </w:rPr>
        <w:t>III</w:t>
      </w:r>
      <w:r w:rsidR="003D6F96" w:rsidRPr="009909D8">
        <w:rPr>
          <w:rFonts w:ascii="Palatino Linotype" w:hAnsi="Palatino Linotype" w:cs="Arial"/>
          <w:b/>
          <w:sz w:val="28"/>
        </w:rPr>
        <w:t>.</w:t>
      </w:r>
      <w:r w:rsidR="00816858" w:rsidRPr="009909D8">
        <w:rPr>
          <w:rFonts w:ascii="Palatino Linotype" w:hAnsi="Palatino Linotype" w:cs="Arial"/>
          <w:b/>
          <w:sz w:val="28"/>
        </w:rPr>
        <w:t xml:space="preserve"> </w:t>
      </w:r>
      <w:r w:rsidR="001A02C8" w:rsidRPr="009909D8">
        <w:rPr>
          <w:rFonts w:ascii="Palatino Linotype" w:hAnsi="Palatino Linotype" w:cs="Arial"/>
          <w:sz w:val="24"/>
          <w:szCs w:val="24"/>
        </w:rPr>
        <w:t xml:space="preserve">Inconforme por la falta de respuesta, el </w:t>
      </w:r>
      <w:r w:rsidR="00EB40B3" w:rsidRPr="009909D8">
        <w:rPr>
          <w:rFonts w:ascii="Palatino Linotype" w:hAnsi="Palatino Linotype" w:cs="Arial"/>
          <w:sz w:val="24"/>
          <w:szCs w:val="24"/>
        </w:rPr>
        <w:t>once de enero de dos mil diecinueve</w:t>
      </w:r>
      <w:r w:rsidR="001A02C8" w:rsidRPr="009909D8">
        <w:rPr>
          <w:rFonts w:ascii="Palatino Linotype" w:hAnsi="Palatino Linotype" w:cs="Arial"/>
          <w:sz w:val="24"/>
          <w:szCs w:val="24"/>
        </w:rPr>
        <w:t xml:space="preserve">, </w:t>
      </w:r>
      <w:r w:rsidR="00EB40B3" w:rsidRPr="009909D8">
        <w:rPr>
          <w:rFonts w:ascii="Palatino Linotype" w:hAnsi="Palatino Linotype" w:cs="Arial"/>
          <w:b/>
          <w:sz w:val="24"/>
          <w:szCs w:val="24"/>
        </w:rPr>
        <w:t>LA</w:t>
      </w:r>
      <w:r w:rsidR="001A02C8" w:rsidRPr="009909D8">
        <w:rPr>
          <w:rFonts w:ascii="Palatino Linotype" w:hAnsi="Palatino Linotype" w:cs="Arial"/>
          <w:b/>
          <w:sz w:val="24"/>
          <w:szCs w:val="24"/>
        </w:rPr>
        <w:t xml:space="preserve"> RECURRENTE</w:t>
      </w:r>
      <w:r w:rsidR="001A02C8" w:rsidRPr="009909D8">
        <w:rPr>
          <w:rFonts w:ascii="Palatino Linotype" w:hAnsi="Palatino Linotype" w:cs="Arial"/>
          <w:sz w:val="24"/>
          <w:szCs w:val="24"/>
        </w:rPr>
        <w:t xml:space="preserve"> interpuso el recurso de revisión sujeto del presente estudio, el cual fue registrado en </w:t>
      </w:r>
      <w:r w:rsidR="001A02C8" w:rsidRPr="009909D8">
        <w:rPr>
          <w:rFonts w:ascii="Palatino Linotype" w:hAnsi="Palatino Linotype" w:cs="Arial"/>
          <w:b/>
          <w:sz w:val="24"/>
          <w:szCs w:val="24"/>
        </w:rPr>
        <w:t>EL SAIMEX</w:t>
      </w:r>
      <w:r w:rsidR="001A02C8" w:rsidRPr="009909D8">
        <w:rPr>
          <w:rFonts w:ascii="Palatino Linotype" w:hAnsi="Palatino Linotype" w:cs="Arial"/>
          <w:sz w:val="24"/>
          <w:szCs w:val="24"/>
        </w:rPr>
        <w:t xml:space="preserve"> y se le asignó el número de expediente </w:t>
      </w:r>
      <w:r w:rsidR="001A02C8" w:rsidRPr="009909D8">
        <w:rPr>
          <w:rFonts w:ascii="Palatino Linotype" w:hAnsi="Palatino Linotype" w:cs="Arial"/>
          <w:b/>
          <w:sz w:val="24"/>
          <w:szCs w:val="24"/>
        </w:rPr>
        <w:t>0</w:t>
      </w:r>
      <w:r w:rsidR="00EB40B3" w:rsidRPr="009909D8">
        <w:rPr>
          <w:rFonts w:ascii="Palatino Linotype" w:hAnsi="Palatino Linotype" w:cs="Arial"/>
          <w:b/>
          <w:sz w:val="24"/>
          <w:szCs w:val="24"/>
        </w:rPr>
        <w:t>0107</w:t>
      </w:r>
      <w:r w:rsidR="001A02C8" w:rsidRPr="009909D8">
        <w:rPr>
          <w:rFonts w:ascii="Palatino Linotype" w:hAnsi="Palatino Linotype" w:cs="Arial"/>
          <w:b/>
          <w:sz w:val="24"/>
          <w:szCs w:val="24"/>
        </w:rPr>
        <w:t>/INFOEM/IP/RR/201</w:t>
      </w:r>
      <w:r w:rsidR="00EB40B3" w:rsidRPr="009909D8">
        <w:rPr>
          <w:rFonts w:ascii="Palatino Linotype" w:hAnsi="Palatino Linotype" w:cs="Arial"/>
          <w:b/>
          <w:sz w:val="24"/>
          <w:szCs w:val="24"/>
        </w:rPr>
        <w:t>9</w:t>
      </w:r>
      <w:r w:rsidR="001A02C8" w:rsidRPr="009909D8">
        <w:rPr>
          <w:rFonts w:ascii="Palatino Linotype" w:hAnsi="Palatino Linotype" w:cs="Arial"/>
          <w:sz w:val="24"/>
          <w:szCs w:val="24"/>
        </w:rPr>
        <w:t xml:space="preserve">, en el que señaló como acto impugnado el siguiente: </w:t>
      </w:r>
    </w:p>
    <w:p w:rsidR="001A02C8" w:rsidRPr="009909D8" w:rsidRDefault="001A02C8" w:rsidP="00644370">
      <w:pPr>
        <w:tabs>
          <w:tab w:val="left" w:pos="851"/>
        </w:tabs>
        <w:spacing w:after="0" w:line="240" w:lineRule="auto"/>
        <w:ind w:left="851" w:right="901"/>
        <w:jc w:val="both"/>
        <w:rPr>
          <w:rFonts w:ascii="Palatino Linotype" w:hAnsi="Palatino Linotype" w:cs="Arial"/>
          <w:i/>
          <w:sz w:val="22"/>
          <w:szCs w:val="22"/>
        </w:rPr>
      </w:pPr>
    </w:p>
    <w:p w:rsidR="001A02C8" w:rsidRPr="009909D8" w:rsidRDefault="001A02C8" w:rsidP="00644370">
      <w:pPr>
        <w:tabs>
          <w:tab w:val="left" w:pos="851"/>
        </w:tabs>
        <w:spacing w:after="0" w:line="240" w:lineRule="auto"/>
        <w:ind w:left="851" w:right="901"/>
        <w:jc w:val="both"/>
        <w:rPr>
          <w:rFonts w:ascii="Palatino Linotype" w:hAnsi="Palatino Linotype" w:cs="Arial"/>
          <w:i/>
          <w:sz w:val="22"/>
          <w:szCs w:val="22"/>
        </w:rPr>
      </w:pPr>
      <w:r w:rsidRPr="009909D8">
        <w:rPr>
          <w:rFonts w:ascii="Palatino Linotype" w:hAnsi="Palatino Linotype" w:cs="Arial"/>
          <w:i/>
          <w:sz w:val="22"/>
          <w:szCs w:val="22"/>
        </w:rPr>
        <w:t>“</w:t>
      </w:r>
      <w:r w:rsidR="00EB40B3" w:rsidRPr="009909D8">
        <w:rPr>
          <w:rFonts w:ascii="Palatino Linotype" w:hAnsi="Palatino Linotype" w:cs="Arial"/>
          <w:i/>
          <w:sz w:val="22"/>
          <w:szCs w:val="22"/>
        </w:rPr>
        <w:t>La violación del Pacto Internacional de Derechos Civiles y Políticos, la violación de la Convención Americana sobre Derechos Humanos, ambos en lo que respecta al derecho humano de acceso a la información, la violación de la Ley de Transparencia y Acceso a la Información Pública del Estado de México y Municipios por no acatarse a los tiempos establecidos de respuesta, la violación de derechos ARCO por la negativa del acceso a la información y la violación al Sistema Estatal Anti corrupción y por ende, la violación al título séptimo Constitución Política del Estado Libre y Soberano de México por la negativa de información, obstaculizar la transparencia y el buen gobierno.</w:t>
      </w:r>
      <w:r w:rsidRPr="009909D8">
        <w:rPr>
          <w:rFonts w:ascii="Palatino Linotype" w:hAnsi="Palatino Linotype" w:cs="Arial"/>
          <w:i/>
          <w:sz w:val="22"/>
          <w:szCs w:val="22"/>
        </w:rPr>
        <w:t>” (sic)</w:t>
      </w:r>
    </w:p>
    <w:p w:rsidR="001A02C8" w:rsidRPr="009909D8" w:rsidRDefault="001A02C8" w:rsidP="00644370">
      <w:pPr>
        <w:tabs>
          <w:tab w:val="left" w:pos="851"/>
        </w:tabs>
        <w:spacing w:after="0" w:line="240" w:lineRule="auto"/>
        <w:ind w:left="851" w:right="901"/>
        <w:jc w:val="both"/>
        <w:rPr>
          <w:rFonts w:ascii="Palatino Linotype" w:hAnsi="Palatino Linotype" w:cs="Arial"/>
          <w:i/>
          <w:sz w:val="22"/>
          <w:szCs w:val="22"/>
        </w:rPr>
      </w:pPr>
    </w:p>
    <w:p w:rsidR="001A02C8" w:rsidRPr="009909D8" w:rsidRDefault="001A02C8" w:rsidP="00644370">
      <w:pPr>
        <w:spacing w:after="0" w:line="360" w:lineRule="auto"/>
        <w:jc w:val="both"/>
        <w:rPr>
          <w:rFonts w:ascii="Palatino Linotype" w:hAnsi="Palatino Linotype" w:cs="Arial"/>
          <w:sz w:val="24"/>
        </w:rPr>
      </w:pPr>
      <w:r w:rsidRPr="009909D8">
        <w:rPr>
          <w:rFonts w:ascii="Palatino Linotype" w:hAnsi="Palatino Linotype" w:cs="Arial"/>
          <w:sz w:val="24"/>
        </w:rPr>
        <w:t xml:space="preserve">Asimismo, como razones o motivos de inconformidad:  </w:t>
      </w:r>
    </w:p>
    <w:p w:rsidR="001A02C8" w:rsidRPr="009909D8" w:rsidRDefault="001A02C8" w:rsidP="00644370">
      <w:pPr>
        <w:tabs>
          <w:tab w:val="left" w:pos="851"/>
        </w:tabs>
        <w:spacing w:after="0" w:line="240" w:lineRule="auto"/>
        <w:ind w:left="851" w:right="901"/>
        <w:jc w:val="both"/>
        <w:rPr>
          <w:rFonts w:ascii="Palatino Linotype" w:hAnsi="Palatino Linotype" w:cs="Arial"/>
          <w:i/>
          <w:szCs w:val="22"/>
        </w:rPr>
      </w:pPr>
    </w:p>
    <w:p w:rsidR="001A02C8" w:rsidRPr="009909D8" w:rsidRDefault="001A02C8" w:rsidP="00644370">
      <w:pPr>
        <w:tabs>
          <w:tab w:val="left" w:pos="851"/>
        </w:tabs>
        <w:spacing w:after="0" w:line="240" w:lineRule="auto"/>
        <w:ind w:left="851" w:right="901"/>
        <w:jc w:val="both"/>
        <w:rPr>
          <w:rFonts w:ascii="Palatino Linotype" w:hAnsi="Palatino Linotype" w:cs="Arial"/>
          <w:i/>
          <w:sz w:val="22"/>
          <w:szCs w:val="22"/>
        </w:rPr>
      </w:pPr>
      <w:r w:rsidRPr="009909D8">
        <w:rPr>
          <w:rFonts w:ascii="Palatino Linotype" w:hAnsi="Palatino Linotype" w:cs="Arial"/>
          <w:i/>
          <w:sz w:val="22"/>
          <w:szCs w:val="22"/>
        </w:rPr>
        <w:t>“</w:t>
      </w:r>
      <w:r w:rsidR="00EB40B3" w:rsidRPr="009909D8">
        <w:rPr>
          <w:rFonts w:ascii="Palatino Linotype" w:hAnsi="Palatino Linotype" w:cs="Arial"/>
          <w:i/>
          <w:sz w:val="22"/>
          <w:szCs w:val="22"/>
        </w:rPr>
        <w:t>No se me otorgó la debida respuesta en tiempo y forma por parte del sujeto obligado.</w:t>
      </w:r>
      <w:r w:rsidRPr="009909D8">
        <w:rPr>
          <w:rFonts w:ascii="Palatino Linotype" w:hAnsi="Palatino Linotype" w:cs="Arial"/>
          <w:i/>
          <w:sz w:val="22"/>
          <w:szCs w:val="22"/>
        </w:rPr>
        <w:t>”</w:t>
      </w:r>
      <w:r w:rsidR="00AB3F85" w:rsidRPr="009909D8">
        <w:rPr>
          <w:rFonts w:ascii="Palatino Linotype" w:hAnsi="Palatino Linotype" w:cs="Arial"/>
          <w:i/>
          <w:sz w:val="22"/>
          <w:szCs w:val="22"/>
        </w:rPr>
        <w:t xml:space="preserve"> </w:t>
      </w:r>
      <w:r w:rsidRPr="009909D8">
        <w:rPr>
          <w:rFonts w:ascii="Palatino Linotype" w:hAnsi="Palatino Linotype" w:cs="Arial"/>
          <w:i/>
          <w:sz w:val="22"/>
          <w:szCs w:val="22"/>
        </w:rPr>
        <w:t>(sic)</w:t>
      </w:r>
    </w:p>
    <w:p w:rsidR="00F23343" w:rsidRPr="009909D8" w:rsidRDefault="00F23343" w:rsidP="00644370">
      <w:pPr>
        <w:pStyle w:val="Prrafodelista"/>
        <w:spacing w:after="0" w:line="240" w:lineRule="auto"/>
        <w:ind w:left="0"/>
        <w:contextualSpacing w:val="0"/>
        <w:jc w:val="both"/>
        <w:rPr>
          <w:rFonts w:ascii="Palatino Linotype" w:hAnsi="Palatino Linotype" w:cs="Arial"/>
          <w:b/>
          <w:szCs w:val="28"/>
        </w:rPr>
      </w:pPr>
    </w:p>
    <w:p w:rsidR="00D519BE" w:rsidRPr="009909D8" w:rsidRDefault="00956A3E" w:rsidP="00644370">
      <w:pPr>
        <w:pStyle w:val="Prrafodelista"/>
        <w:spacing w:after="0" w:line="360" w:lineRule="auto"/>
        <w:ind w:left="0"/>
        <w:contextualSpacing w:val="0"/>
        <w:jc w:val="both"/>
        <w:rPr>
          <w:rFonts w:ascii="Palatino Linotype" w:hAnsi="Palatino Linotype" w:cs="Arial"/>
        </w:rPr>
      </w:pPr>
      <w:r w:rsidRPr="009909D8">
        <w:rPr>
          <w:rFonts w:ascii="Palatino Linotype" w:hAnsi="Palatino Linotype" w:cs="Arial"/>
          <w:b/>
          <w:sz w:val="28"/>
          <w:szCs w:val="28"/>
        </w:rPr>
        <w:t>I</w:t>
      </w:r>
      <w:r w:rsidR="00922776" w:rsidRPr="009909D8">
        <w:rPr>
          <w:rFonts w:ascii="Palatino Linotype" w:hAnsi="Palatino Linotype" w:cs="Arial"/>
          <w:b/>
          <w:sz w:val="28"/>
          <w:szCs w:val="28"/>
        </w:rPr>
        <w:t>V</w:t>
      </w:r>
      <w:r w:rsidR="00D519BE" w:rsidRPr="009909D8">
        <w:rPr>
          <w:rFonts w:ascii="Palatino Linotype" w:hAnsi="Palatino Linotype" w:cs="Arial"/>
          <w:b/>
          <w:sz w:val="28"/>
          <w:szCs w:val="28"/>
        </w:rPr>
        <w:t xml:space="preserve">. </w:t>
      </w:r>
      <w:r w:rsidR="00D519BE" w:rsidRPr="009909D8">
        <w:rPr>
          <w:rFonts w:ascii="Palatino Linotype" w:hAnsi="Palatino Linotype" w:cs="Arial"/>
          <w:sz w:val="24"/>
          <w:szCs w:val="24"/>
        </w:rPr>
        <w:t>El</w:t>
      </w:r>
      <w:r w:rsidR="00E22122" w:rsidRPr="009909D8">
        <w:rPr>
          <w:rFonts w:ascii="Palatino Linotype" w:hAnsi="Palatino Linotype" w:cs="Arial"/>
          <w:sz w:val="24"/>
          <w:szCs w:val="24"/>
        </w:rPr>
        <w:t xml:space="preserve"> once de enero de dos mil diecinueve</w:t>
      </w:r>
      <w:r w:rsidR="00D519BE" w:rsidRPr="009909D8">
        <w:rPr>
          <w:rFonts w:ascii="Palatino Linotype" w:hAnsi="Palatino Linotype" w:cs="Arial"/>
          <w:sz w:val="24"/>
          <w:szCs w:val="24"/>
        </w:rPr>
        <w:t xml:space="preserve">, el recurso de que se trata se envió electrónicamente al Instituto de </w:t>
      </w:r>
      <w:r w:rsidR="00D519BE" w:rsidRPr="009909D8">
        <w:rPr>
          <w:rFonts w:ascii="Palatino Linotype" w:eastAsia="Arial Unicode MS" w:hAnsi="Palatino Linotype" w:cs="Arial"/>
          <w:sz w:val="24"/>
          <w:szCs w:val="24"/>
        </w:rPr>
        <w:t>Transparencia</w:t>
      </w:r>
      <w:r w:rsidR="00D519BE" w:rsidRPr="009909D8">
        <w:rPr>
          <w:rFonts w:ascii="Palatino Linotype" w:hAnsi="Palatino Linotype" w:cs="Arial"/>
          <w:sz w:val="24"/>
          <w:szCs w:val="24"/>
        </w:rPr>
        <w:t xml:space="preserve">, Acceso a la Información Pública y </w:t>
      </w:r>
      <w:r w:rsidR="00D519BE" w:rsidRPr="009909D8">
        <w:rPr>
          <w:rFonts w:ascii="Palatino Linotype" w:hAnsi="Palatino Linotype" w:cs="Arial"/>
          <w:sz w:val="24"/>
          <w:szCs w:val="24"/>
        </w:rPr>
        <w:lastRenderedPageBreak/>
        <w:t>Protección de Datos Personales del Estado de México y Municipios y con fundamento en el artículo 185</w:t>
      </w:r>
      <w:r w:rsidR="00A323F5" w:rsidRPr="009909D8">
        <w:rPr>
          <w:rFonts w:ascii="Palatino Linotype" w:hAnsi="Palatino Linotype" w:cs="Arial"/>
          <w:sz w:val="24"/>
          <w:szCs w:val="24"/>
        </w:rPr>
        <w:t>,</w:t>
      </w:r>
      <w:r w:rsidR="00D519BE" w:rsidRPr="009909D8">
        <w:rPr>
          <w:rFonts w:ascii="Palatino Linotype" w:hAnsi="Palatino Linotype" w:cs="Arial"/>
          <w:sz w:val="24"/>
          <w:szCs w:val="24"/>
        </w:rPr>
        <w:t xml:space="preserve"> fracción I de la </w:t>
      </w:r>
      <w:r w:rsidR="00D519BE" w:rsidRPr="009909D8">
        <w:rPr>
          <w:rFonts w:ascii="Palatino Linotype" w:hAnsi="Palatino Linotype"/>
          <w:sz w:val="24"/>
          <w:szCs w:val="24"/>
        </w:rPr>
        <w:t>Ley de Transparencia y Acceso a la Información Pública del Estado de México y Municipios</w:t>
      </w:r>
      <w:r w:rsidR="00D519BE" w:rsidRPr="009909D8">
        <w:rPr>
          <w:rFonts w:ascii="Palatino Linotype" w:hAnsi="Palatino Linotype" w:cs="Arial"/>
          <w:sz w:val="24"/>
          <w:szCs w:val="24"/>
        </w:rPr>
        <w:t>, se turnó, a través del</w:t>
      </w:r>
      <w:r w:rsidR="00D519BE" w:rsidRPr="009909D8">
        <w:rPr>
          <w:rFonts w:ascii="Palatino Linotype" w:eastAsia="Arial Unicode MS" w:hAnsi="Palatino Linotype" w:cs="Arial"/>
          <w:sz w:val="24"/>
          <w:szCs w:val="24"/>
        </w:rPr>
        <w:t xml:space="preserve"> </w:t>
      </w:r>
      <w:r w:rsidR="00D519BE" w:rsidRPr="009909D8">
        <w:rPr>
          <w:rFonts w:ascii="Palatino Linotype" w:eastAsia="Arial Unicode MS" w:hAnsi="Palatino Linotype" w:cs="Arial"/>
          <w:b/>
          <w:sz w:val="24"/>
          <w:szCs w:val="24"/>
        </w:rPr>
        <w:t>SAIMEX</w:t>
      </w:r>
      <w:r w:rsidR="00D519BE" w:rsidRPr="009909D8">
        <w:rPr>
          <w:rFonts w:ascii="Palatino Linotype" w:hAnsi="Palatino Linotype"/>
          <w:sz w:val="24"/>
          <w:szCs w:val="24"/>
        </w:rPr>
        <w:t xml:space="preserve">, a la </w:t>
      </w:r>
      <w:r w:rsidR="00D519BE" w:rsidRPr="009909D8">
        <w:rPr>
          <w:rFonts w:ascii="Palatino Linotype" w:hAnsi="Palatino Linotype" w:cs="Arial"/>
          <w:sz w:val="24"/>
          <w:szCs w:val="24"/>
        </w:rPr>
        <w:t xml:space="preserve">Comisionada </w:t>
      </w:r>
      <w:r w:rsidR="00D519BE" w:rsidRPr="009909D8">
        <w:rPr>
          <w:rFonts w:ascii="Palatino Linotype" w:hAnsi="Palatino Linotype" w:cs="Arial"/>
          <w:b/>
          <w:sz w:val="24"/>
          <w:szCs w:val="24"/>
        </w:rPr>
        <w:t>EVA ABAID YAPUR</w:t>
      </w:r>
      <w:r w:rsidR="00D519BE" w:rsidRPr="009909D8">
        <w:rPr>
          <w:rFonts w:ascii="Palatino Linotype" w:hAnsi="Palatino Linotype"/>
          <w:sz w:val="24"/>
          <w:szCs w:val="24"/>
        </w:rPr>
        <w:t>,</w:t>
      </w:r>
      <w:r w:rsidR="00D519BE" w:rsidRPr="009909D8">
        <w:rPr>
          <w:rFonts w:ascii="Palatino Linotype" w:hAnsi="Palatino Linotype" w:cs="Arial"/>
          <w:sz w:val="24"/>
          <w:szCs w:val="24"/>
        </w:rPr>
        <w:t xml:space="preserve"> a efecto de decretar su admisión o desechamiento.</w:t>
      </w:r>
    </w:p>
    <w:p w:rsidR="008A24CB" w:rsidRPr="009909D8" w:rsidRDefault="008A24CB" w:rsidP="00644370">
      <w:pPr>
        <w:pStyle w:val="Prrafodelista"/>
        <w:spacing w:after="0" w:line="360" w:lineRule="auto"/>
        <w:ind w:left="0"/>
        <w:contextualSpacing w:val="0"/>
        <w:jc w:val="both"/>
        <w:rPr>
          <w:rFonts w:ascii="Palatino Linotype" w:hAnsi="Palatino Linotype" w:cs="Arial"/>
        </w:rPr>
      </w:pPr>
    </w:p>
    <w:p w:rsidR="004D3F2D" w:rsidRPr="009909D8" w:rsidRDefault="004D3F2D" w:rsidP="00644370">
      <w:pPr>
        <w:pStyle w:val="Piedepgina"/>
        <w:spacing w:after="0" w:line="360" w:lineRule="auto"/>
        <w:jc w:val="both"/>
        <w:rPr>
          <w:rFonts w:ascii="Palatino Linotype" w:hAnsi="Palatino Linotype" w:cs="Arial"/>
          <w:sz w:val="24"/>
          <w:szCs w:val="24"/>
        </w:rPr>
      </w:pPr>
      <w:r w:rsidRPr="009909D8">
        <w:rPr>
          <w:rFonts w:ascii="Palatino Linotype" w:hAnsi="Palatino Linotype" w:cs="Arial"/>
          <w:b/>
          <w:sz w:val="28"/>
        </w:rPr>
        <w:t xml:space="preserve">V. </w:t>
      </w:r>
      <w:r w:rsidRPr="009909D8">
        <w:rPr>
          <w:rFonts w:ascii="Palatino Linotype" w:hAnsi="Palatino Linotype" w:cs="Arial"/>
          <w:sz w:val="24"/>
          <w:szCs w:val="24"/>
        </w:rPr>
        <w:t>De las constancias del expediente electrónico del</w:t>
      </w:r>
      <w:r w:rsidRPr="009909D8">
        <w:rPr>
          <w:rFonts w:ascii="Palatino Linotype" w:hAnsi="Palatino Linotype" w:cs="Arial"/>
          <w:b/>
          <w:sz w:val="24"/>
          <w:szCs w:val="24"/>
        </w:rPr>
        <w:t xml:space="preserve"> SAIMEX</w:t>
      </w:r>
      <w:r w:rsidRPr="009909D8">
        <w:rPr>
          <w:rFonts w:ascii="Palatino Linotype" w:hAnsi="Palatino Linotype" w:cs="Arial"/>
          <w:sz w:val="24"/>
          <w:szCs w:val="24"/>
        </w:rPr>
        <w:t xml:space="preserve">, se </w:t>
      </w:r>
      <w:r w:rsidR="00FE031A" w:rsidRPr="009909D8">
        <w:rPr>
          <w:rFonts w:ascii="Palatino Linotype" w:hAnsi="Palatino Linotype" w:cs="Arial"/>
          <w:sz w:val="24"/>
          <w:szCs w:val="24"/>
        </w:rPr>
        <w:t>advierte</w:t>
      </w:r>
      <w:r w:rsidRPr="009909D8">
        <w:rPr>
          <w:rFonts w:ascii="Palatino Linotype" w:hAnsi="Palatino Linotype" w:cs="Arial"/>
          <w:sz w:val="24"/>
          <w:szCs w:val="24"/>
        </w:rPr>
        <w:t xml:space="preserve"> que en fecha </w:t>
      </w:r>
      <w:r w:rsidR="00E22122" w:rsidRPr="009909D8">
        <w:rPr>
          <w:rFonts w:ascii="Palatino Linotype" w:hAnsi="Palatino Linotype" w:cs="Arial"/>
          <w:sz w:val="24"/>
          <w:szCs w:val="24"/>
        </w:rPr>
        <w:t xml:space="preserve">diecisiete de enero de </w:t>
      </w:r>
      <w:r w:rsidR="007261F3" w:rsidRPr="009909D8">
        <w:rPr>
          <w:rFonts w:ascii="Palatino Linotype" w:hAnsi="Palatino Linotype" w:cs="Arial"/>
          <w:sz w:val="24"/>
          <w:szCs w:val="24"/>
        </w:rPr>
        <w:t xml:space="preserve">dos mil </w:t>
      </w:r>
      <w:r w:rsidR="00922776" w:rsidRPr="009909D8">
        <w:rPr>
          <w:rFonts w:ascii="Palatino Linotype" w:hAnsi="Palatino Linotype" w:cs="Arial"/>
          <w:sz w:val="24"/>
          <w:szCs w:val="24"/>
        </w:rPr>
        <w:t>dieci</w:t>
      </w:r>
      <w:r w:rsidR="00E22122" w:rsidRPr="009909D8">
        <w:rPr>
          <w:rFonts w:ascii="Palatino Linotype" w:hAnsi="Palatino Linotype" w:cs="Arial"/>
          <w:sz w:val="24"/>
          <w:szCs w:val="24"/>
        </w:rPr>
        <w:t>nueve</w:t>
      </w:r>
      <w:r w:rsidRPr="009909D8">
        <w:rPr>
          <w:rFonts w:ascii="Palatino Linotype" w:hAnsi="Palatino Linotype" w:cs="Arial"/>
          <w:sz w:val="24"/>
          <w:szCs w:val="24"/>
        </w:rPr>
        <w:t>, se acordó la admisión a trámite del recurso de revisión que nos ocupa, así como la integración del expediente respectivo, mismo que se puso a disposición de las partes, para que en un plazo</w:t>
      </w:r>
      <w:r w:rsidR="00AB3F85" w:rsidRPr="009909D8">
        <w:rPr>
          <w:rFonts w:ascii="Palatino Linotype" w:hAnsi="Palatino Linotype" w:cs="Arial"/>
          <w:sz w:val="24"/>
          <w:szCs w:val="24"/>
        </w:rPr>
        <w:t xml:space="preserve"> </w:t>
      </w:r>
      <w:r w:rsidRPr="009909D8">
        <w:rPr>
          <w:rFonts w:ascii="Palatino Linotype" w:hAnsi="Palatino Linotype" w:cs="Arial"/>
          <w:sz w:val="24"/>
          <w:szCs w:val="24"/>
        </w:rPr>
        <w:t>máximo de siete días hábiles conforme a lo dispuesto por el artículo 185 de la Ley de Transparencia y Acceso a la Información Pública del Estado de México y Municipios, manifestaran lo que a su derecho conviniera, a efecto de presentar pruebas y alegatos; así como</w:t>
      </w:r>
      <w:r w:rsidR="00203D74" w:rsidRPr="009909D8">
        <w:rPr>
          <w:rFonts w:ascii="Palatino Linotype" w:hAnsi="Palatino Linotype" w:cs="Arial"/>
          <w:sz w:val="24"/>
          <w:szCs w:val="24"/>
        </w:rPr>
        <w:t>,</w:t>
      </w:r>
      <w:r w:rsidRPr="009909D8">
        <w:rPr>
          <w:rFonts w:ascii="Palatino Linotype" w:hAnsi="Palatino Linotype" w:cs="Arial"/>
          <w:sz w:val="24"/>
          <w:szCs w:val="24"/>
        </w:rPr>
        <w:t xml:space="preserve"> para que </w:t>
      </w:r>
      <w:r w:rsidRPr="009909D8">
        <w:rPr>
          <w:rFonts w:ascii="Palatino Linotype" w:hAnsi="Palatino Linotype" w:cs="Arial"/>
          <w:b/>
          <w:sz w:val="24"/>
          <w:szCs w:val="24"/>
        </w:rPr>
        <w:t xml:space="preserve">EL SUJETO OBLIGADO </w:t>
      </w:r>
      <w:r w:rsidRPr="009909D8">
        <w:rPr>
          <w:rFonts w:ascii="Palatino Linotype" w:hAnsi="Palatino Linotype" w:cs="Arial"/>
          <w:sz w:val="24"/>
          <w:szCs w:val="24"/>
        </w:rPr>
        <w:t>rindiera su</w:t>
      </w:r>
      <w:r w:rsidRPr="009909D8">
        <w:rPr>
          <w:rFonts w:ascii="Palatino Linotype" w:hAnsi="Palatino Linotype" w:cs="Arial"/>
          <w:b/>
          <w:sz w:val="24"/>
          <w:szCs w:val="24"/>
        </w:rPr>
        <w:t xml:space="preserve"> </w:t>
      </w:r>
      <w:r w:rsidR="00FD47F9" w:rsidRPr="009909D8">
        <w:rPr>
          <w:rFonts w:ascii="Palatino Linotype" w:hAnsi="Palatino Linotype" w:cs="Arial"/>
          <w:sz w:val="24"/>
          <w:szCs w:val="24"/>
        </w:rPr>
        <w:t>Informe Justificado</w:t>
      </w:r>
      <w:r w:rsidRPr="009909D8">
        <w:rPr>
          <w:rFonts w:ascii="Palatino Linotype" w:hAnsi="Palatino Linotype" w:cs="Arial"/>
          <w:sz w:val="24"/>
          <w:szCs w:val="24"/>
        </w:rPr>
        <w:t>.</w:t>
      </w:r>
    </w:p>
    <w:p w:rsidR="00922776" w:rsidRPr="009909D8" w:rsidRDefault="00922776" w:rsidP="00644370">
      <w:pPr>
        <w:pStyle w:val="Piedepgina"/>
        <w:spacing w:after="0" w:line="360" w:lineRule="auto"/>
        <w:jc w:val="both"/>
        <w:rPr>
          <w:rFonts w:ascii="Palatino Linotype" w:hAnsi="Palatino Linotype" w:cs="Arial"/>
        </w:rPr>
      </w:pPr>
    </w:p>
    <w:p w:rsidR="00392061" w:rsidRPr="009909D8" w:rsidRDefault="00956A3E" w:rsidP="00644370">
      <w:pPr>
        <w:spacing w:after="0" w:line="360" w:lineRule="auto"/>
        <w:jc w:val="both"/>
        <w:rPr>
          <w:rFonts w:ascii="Palatino Linotype" w:hAnsi="Palatino Linotype" w:cs="Arial"/>
          <w:sz w:val="24"/>
          <w:szCs w:val="24"/>
        </w:rPr>
      </w:pPr>
      <w:r w:rsidRPr="009909D8">
        <w:rPr>
          <w:rFonts w:ascii="Palatino Linotype" w:eastAsia="Arial Unicode MS" w:hAnsi="Palatino Linotype" w:cs="Arial"/>
          <w:b/>
          <w:sz w:val="28"/>
          <w:szCs w:val="28"/>
        </w:rPr>
        <w:t>VI</w:t>
      </w:r>
      <w:r w:rsidR="00392061" w:rsidRPr="009909D8">
        <w:rPr>
          <w:rFonts w:ascii="Palatino Linotype" w:eastAsia="Arial Unicode MS" w:hAnsi="Palatino Linotype" w:cs="Arial"/>
          <w:b/>
          <w:sz w:val="28"/>
          <w:szCs w:val="28"/>
        </w:rPr>
        <w:t xml:space="preserve">. </w:t>
      </w:r>
      <w:r w:rsidR="00392061" w:rsidRPr="009909D8">
        <w:rPr>
          <w:rFonts w:ascii="Palatino Linotype" w:eastAsia="Arial Unicode MS" w:hAnsi="Palatino Linotype" w:cs="Arial"/>
          <w:sz w:val="24"/>
          <w:szCs w:val="24"/>
        </w:rPr>
        <w:t xml:space="preserve">Conforme a las constancias del </w:t>
      </w:r>
      <w:r w:rsidR="00392061" w:rsidRPr="009909D8">
        <w:rPr>
          <w:rFonts w:ascii="Palatino Linotype" w:eastAsia="Arial Unicode MS" w:hAnsi="Palatino Linotype" w:cs="Arial"/>
          <w:b/>
          <w:sz w:val="24"/>
          <w:szCs w:val="24"/>
        </w:rPr>
        <w:t>SAIMEX</w:t>
      </w:r>
      <w:r w:rsidR="00392061" w:rsidRPr="009909D8">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w:t>
      </w:r>
      <w:r w:rsidR="00E73D3F" w:rsidRPr="009909D8">
        <w:rPr>
          <w:rFonts w:ascii="Palatino Linotype" w:eastAsia="Arial Unicode MS" w:hAnsi="Palatino Linotype" w:cs="Arial"/>
          <w:sz w:val="24"/>
          <w:szCs w:val="24"/>
        </w:rPr>
        <w:t xml:space="preserve"> </w:t>
      </w:r>
      <w:r w:rsidR="00E73D3F" w:rsidRPr="009909D8">
        <w:rPr>
          <w:rFonts w:ascii="Palatino Linotype" w:eastAsia="Arial Unicode MS" w:hAnsi="Palatino Linotype" w:cs="Arial"/>
          <w:b/>
          <w:sz w:val="24"/>
          <w:szCs w:val="24"/>
        </w:rPr>
        <w:t>LA</w:t>
      </w:r>
      <w:r w:rsidRPr="009909D8">
        <w:rPr>
          <w:rFonts w:ascii="Palatino Linotype" w:eastAsia="Arial Unicode MS" w:hAnsi="Palatino Linotype" w:cs="Arial"/>
          <w:sz w:val="24"/>
          <w:szCs w:val="24"/>
        </w:rPr>
        <w:t xml:space="preserve"> </w:t>
      </w:r>
      <w:r w:rsidR="00392061" w:rsidRPr="009909D8">
        <w:rPr>
          <w:rFonts w:ascii="Palatino Linotype" w:eastAsia="Arial Unicode MS" w:hAnsi="Palatino Linotype" w:cs="Arial"/>
          <w:b/>
          <w:sz w:val="24"/>
          <w:szCs w:val="24"/>
        </w:rPr>
        <w:t>RECURRENTE</w:t>
      </w:r>
      <w:r w:rsidR="00392061" w:rsidRPr="009909D8">
        <w:rPr>
          <w:rFonts w:ascii="Palatino Linotype" w:eastAsia="Arial Unicode MS" w:hAnsi="Palatino Linotype" w:cs="Arial"/>
          <w:sz w:val="24"/>
          <w:szCs w:val="24"/>
        </w:rPr>
        <w:t>, ést</w:t>
      </w:r>
      <w:r w:rsidRPr="009909D8">
        <w:rPr>
          <w:rFonts w:ascii="Palatino Linotype" w:eastAsia="Arial Unicode MS" w:hAnsi="Palatino Linotype" w:cs="Arial"/>
          <w:sz w:val="24"/>
          <w:szCs w:val="24"/>
        </w:rPr>
        <w:t>e</w:t>
      </w:r>
      <w:r w:rsidR="00392061" w:rsidRPr="009909D8">
        <w:rPr>
          <w:rFonts w:ascii="Palatino Linotype" w:eastAsia="Arial Unicode MS" w:hAnsi="Palatino Linotype" w:cs="Arial"/>
          <w:sz w:val="24"/>
          <w:szCs w:val="24"/>
        </w:rPr>
        <w:t xml:space="preserve"> no realizó manifestación alguna, ni presentó pruebas o alegatos, así como tampoco </w:t>
      </w:r>
      <w:r w:rsidR="00392061" w:rsidRPr="009909D8">
        <w:rPr>
          <w:rFonts w:ascii="Palatino Linotype" w:eastAsia="Arial Unicode MS" w:hAnsi="Palatino Linotype" w:cs="Arial"/>
          <w:b/>
          <w:color w:val="000000"/>
          <w:sz w:val="24"/>
          <w:szCs w:val="24"/>
          <w:lang w:val="es-MX" w:eastAsia="es-MX"/>
        </w:rPr>
        <w:t>EL SUJETO OBLIGADO</w:t>
      </w:r>
      <w:r w:rsidR="00392061" w:rsidRPr="009909D8">
        <w:rPr>
          <w:rFonts w:ascii="Palatino Linotype" w:eastAsia="Arial Unicode MS" w:hAnsi="Palatino Linotype" w:cs="Arial"/>
          <w:sz w:val="24"/>
          <w:szCs w:val="24"/>
        </w:rPr>
        <w:t xml:space="preserve"> rindió su Informe Justificado, tal y como se aprecia en la siguiente imagen: </w:t>
      </w:r>
      <w:r w:rsidR="00392061" w:rsidRPr="009909D8">
        <w:rPr>
          <w:rFonts w:ascii="Palatino Linotype" w:hAnsi="Palatino Linotype" w:cs="Arial"/>
          <w:sz w:val="24"/>
          <w:szCs w:val="24"/>
        </w:rPr>
        <w:t xml:space="preserve"> </w:t>
      </w:r>
    </w:p>
    <w:p w:rsidR="00E22122" w:rsidRPr="009909D8" w:rsidRDefault="00BE2059" w:rsidP="00644370">
      <w:pPr>
        <w:spacing w:after="0" w:line="360" w:lineRule="auto"/>
        <w:jc w:val="both"/>
        <w:rPr>
          <w:rFonts w:ascii="Palatino Linotype" w:hAnsi="Palatino Linotype" w:cs="Arial"/>
          <w:sz w:val="24"/>
          <w:szCs w:val="24"/>
        </w:rPr>
      </w:pPr>
      <w:bookmarkStart w:id="0" w:name="_GoBack"/>
      <w:r>
        <w:rPr>
          <w:rFonts w:ascii="Palatino Linotype" w:hAnsi="Palatino Linotype" w:cs="Arial"/>
          <w:noProof/>
          <w:sz w:val="24"/>
          <w:szCs w:val="24"/>
          <w:lang w:val="es-MX" w:eastAsia="es-MX"/>
        </w:rPr>
        <w:lastRenderedPageBreak/>
        <w:drawing>
          <wp:inline distT="0" distB="0" distL="0" distR="0">
            <wp:extent cx="5753903" cy="257210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 título.png"/>
                    <pic:cNvPicPr/>
                  </pic:nvPicPr>
                  <pic:blipFill>
                    <a:blip r:embed="rId8">
                      <a:extLst>
                        <a:ext uri="{28A0092B-C50C-407E-A947-70E740481C1C}">
                          <a14:useLocalDpi xmlns:a14="http://schemas.microsoft.com/office/drawing/2010/main" val="0"/>
                        </a:ext>
                      </a:extLst>
                    </a:blip>
                    <a:stretch>
                      <a:fillRect/>
                    </a:stretch>
                  </pic:blipFill>
                  <pic:spPr>
                    <a:xfrm>
                      <a:off x="0" y="0"/>
                      <a:ext cx="5753903" cy="2572109"/>
                    </a:xfrm>
                    <a:prstGeom prst="rect">
                      <a:avLst/>
                    </a:prstGeom>
                  </pic:spPr>
                </pic:pic>
              </a:graphicData>
            </a:graphic>
          </wp:inline>
        </w:drawing>
      </w:r>
      <w:bookmarkEnd w:id="0"/>
    </w:p>
    <w:p w:rsidR="00AC78A6" w:rsidRPr="009909D8" w:rsidRDefault="00AC78A6" w:rsidP="00644370">
      <w:pPr>
        <w:spacing w:after="0" w:line="360" w:lineRule="auto"/>
        <w:jc w:val="both"/>
        <w:rPr>
          <w:rFonts w:ascii="Palatino Linotype" w:hAnsi="Palatino Linotype" w:cs="Arial"/>
          <w:sz w:val="24"/>
          <w:szCs w:val="24"/>
        </w:rPr>
      </w:pPr>
    </w:p>
    <w:p w:rsidR="000123C7" w:rsidRPr="009909D8" w:rsidRDefault="00E22122" w:rsidP="00644370">
      <w:pPr>
        <w:spacing w:after="0" w:line="360" w:lineRule="auto"/>
        <w:jc w:val="both"/>
        <w:rPr>
          <w:rFonts w:ascii="Palatino Linotype" w:hAnsi="Palatino Linotype"/>
        </w:rPr>
      </w:pPr>
      <w:r w:rsidRPr="009909D8">
        <w:rPr>
          <w:rFonts w:ascii="Palatino Linotype" w:hAnsi="Palatino Linotype"/>
          <w:b/>
          <w:noProof/>
          <w:sz w:val="28"/>
          <w:szCs w:val="28"/>
          <w:lang w:val="es-MX" w:eastAsia="es-MX"/>
        </w:rPr>
        <mc:AlternateContent>
          <mc:Choice Requires="wps">
            <w:drawing>
              <wp:anchor distT="0" distB="0" distL="114300" distR="114300" simplePos="0" relativeHeight="251680768" behindDoc="0" locked="0" layoutInCell="1" allowOverlap="1">
                <wp:simplePos x="0" y="0"/>
                <wp:positionH relativeFrom="column">
                  <wp:posOffset>15240</wp:posOffset>
                </wp:positionH>
                <wp:positionV relativeFrom="paragraph">
                  <wp:posOffset>644525</wp:posOffset>
                </wp:positionV>
                <wp:extent cx="5791200" cy="3162300"/>
                <wp:effectExtent l="38100" t="19050" r="76200" b="95250"/>
                <wp:wrapNone/>
                <wp:docPr id="5" name="Conector recto 5"/>
                <wp:cNvGraphicFramePr/>
                <a:graphic xmlns:a="http://schemas.openxmlformats.org/drawingml/2006/main">
                  <a:graphicData uri="http://schemas.microsoft.com/office/word/2010/wordprocessingShape">
                    <wps:wsp>
                      <wps:cNvCnPr/>
                      <wps:spPr>
                        <a:xfrm>
                          <a:off x="0" y="0"/>
                          <a:ext cx="5791200" cy="31623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879AC" id="Conector recto 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50.75pt" to="457.2pt,2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" strokecolor="black [3200]" strokeweight="2pt">
                <v:shadow on="t" color="black" opacity="24903f" origin=",.5" offset="0,.55556mm"/>
              </v:line>
            </w:pict>
          </mc:Fallback>
        </mc:AlternateContent>
      </w:r>
      <w:r w:rsidR="000123C7" w:rsidRPr="009909D8">
        <w:rPr>
          <w:rFonts w:ascii="Palatino Linotype" w:hAnsi="Palatino Linotype"/>
          <w:b/>
          <w:sz w:val="28"/>
          <w:szCs w:val="28"/>
        </w:rPr>
        <w:t xml:space="preserve">VII. </w:t>
      </w:r>
      <w:r w:rsidR="000123C7" w:rsidRPr="009909D8">
        <w:rPr>
          <w:rFonts w:ascii="Palatino Linotype" w:hAnsi="Palatino Linotype"/>
          <w:sz w:val="24"/>
          <w:szCs w:val="24"/>
        </w:rPr>
        <w:t xml:space="preserve">En fecha </w:t>
      </w:r>
      <w:r w:rsidR="00203D74" w:rsidRPr="009909D8">
        <w:rPr>
          <w:rFonts w:ascii="Palatino Linotype" w:hAnsi="Palatino Linotype"/>
          <w:sz w:val="24"/>
          <w:szCs w:val="24"/>
        </w:rPr>
        <w:t>veintinueve de enero de dos mil diecinueve</w:t>
      </w:r>
      <w:r w:rsidR="000123C7" w:rsidRPr="009909D8">
        <w:rPr>
          <w:rFonts w:ascii="Palatino Linotype" w:hAnsi="Palatino Linotype"/>
          <w:sz w:val="24"/>
          <w:szCs w:val="24"/>
        </w:rPr>
        <w:t>, se notificó a las partes el Acuerdo de Cierre de Instrucción en los siguientes términos:</w:t>
      </w:r>
      <w:r w:rsidR="000123C7" w:rsidRPr="009909D8">
        <w:rPr>
          <w:rFonts w:ascii="Palatino Linotype" w:hAnsi="Palatino Linotype"/>
        </w:rPr>
        <w:t xml:space="preserve"> </w:t>
      </w:r>
    </w:p>
    <w:p w:rsidR="00E22122" w:rsidRPr="009909D8" w:rsidRDefault="00E22122" w:rsidP="00644370">
      <w:pPr>
        <w:spacing w:after="0" w:line="360" w:lineRule="auto"/>
        <w:jc w:val="center"/>
        <w:rPr>
          <w:rFonts w:ascii="Palatino Linotype" w:hAnsi="Palatino Linotype"/>
        </w:rPr>
      </w:pPr>
      <w:r w:rsidRPr="009909D8">
        <w:rPr>
          <w:rFonts w:ascii="Palatino Linotype" w:hAnsi="Palatino Linotype"/>
          <w:noProof/>
          <w:lang w:val="es-MX" w:eastAsia="es-MX"/>
        </w:rPr>
        <w:lastRenderedPageBreak/>
        <w:drawing>
          <wp:inline distT="0" distB="0" distL="0" distR="0">
            <wp:extent cx="4638675" cy="50768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9">
                      <a:extLst>
                        <a:ext uri="{28A0092B-C50C-407E-A947-70E740481C1C}">
                          <a14:useLocalDpi xmlns:a14="http://schemas.microsoft.com/office/drawing/2010/main" val="0"/>
                        </a:ext>
                      </a:extLst>
                    </a:blip>
                    <a:stretch>
                      <a:fillRect/>
                    </a:stretch>
                  </pic:blipFill>
                  <pic:spPr>
                    <a:xfrm>
                      <a:off x="0" y="0"/>
                      <a:ext cx="4645148" cy="5083909"/>
                    </a:xfrm>
                    <a:prstGeom prst="rect">
                      <a:avLst/>
                    </a:prstGeom>
                  </pic:spPr>
                </pic:pic>
              </a:graphicData>
            </a:graphic>
          </wp:inline>
        </w:drawing>
      </w:r>
    </w:p>
    <w:p w:rsidR="000123C7" w:rsidRPr="009909D8" w:rsidRDefault="000123C7" w:rsidP="00644370">
      <w:pPr>
        <w:spacing w:after="0" w:line="360" w:lineRule="auto"/>
        <w:jc w:val="both"/>
        <w:rPr>
          <w:rFonts w:ascii="Palatino Linotype" w:hAnsi="Palatino Linotype"/>
        </w:rPr>
      </w:pPr>
    </w:p>
    <w:p w:rsidR="00473638" w:rsidRPr="009909D8" w:rsidRDefault="00956A3E" w:rsidP="00644370">
      <w:pPr>
        <w:spacing w:after="0" w:line="360" w:lineRule="auto"/>
        <w:ind w:right="50"/>
        <w:jc w:val="both"/>
        <w:rPr>
          <w:rFonts w:ascii="Palatino Linotype" w:hAnsi="Palatino Linotype" w:cs="Arial"/>
          <w:sz w:val="24"/>
          <w:szCs w:val="24"/>
        </w:rPr>
      </w:pPr>
      <w:r w:rsidRPr="009909D8">
        <w:rPr>
          <w:rFonts w:ascii="Palatino Linotype" w:hAnsi="Palatino Linotype" w:cs="Arial"/>
          <w:b/>
          <w:sz w:val="28"/>
        </w:rPr>
        <w:t>VIII</w:t>
      </w:r>
      <w:r w:rsidR="004D3F2D" w:rsidRPr="009909D8">
        <w:rPr>
          <w:rFonts w:ascii="Palatino Linotype" w:hAnsi="Palatino Linotype" w:cs="Arial"/>
          <w:b/>
          <w:sz w:val="28"/>
        </w:rPr>
        <w:t>.</w:t>
      </w:r>
      <w:r w:rsidR="004D3F2D" w:rsidRPr="009909D8">
        <w:rPr>
          <w:rFonts w:ascii="Palatino Linotype" w:hAnsi="Palatino Linotype" w:cs="Arial"/>
          <w:b/>
        </w:rPr>
        <w:t xml:space="preserve"> </w:t>
      </w:r>
      <w:r w:rsidR="00473638" w:rsidRPr="009909D8">
        <w:rPr>
          <w:rFonts w:ascii="Palatino Linotype" w:hAnsi="Palatino Linotype" w:cs="Arial"/>
          <w:sz w:val="24"/>
          <w:szCs w:val="24"/>
        </w:rPr>
        <w:t>El veintiocho de febrero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473638" w:rsidRPr="009909D8" w:rsidRDefault="00473638" w:rsidP="00644370">
      <w:pPr>
        <w:spacing w:after="0" w:line="360" w:lineRule="auto"/>
        <w:ind w:right="50"/>
        <w:jc w:val="both"/>
        <w:rPr>
          <w:rFonts w:ascii="Palatino Linotype" w:hAnsi="Palatino Linotype" w:cs="Arial"/>
          <w:b/>
        </w:rPr>
      </w:pPr>
    </w:p>
    <w:p w:rsidR="004B53FC" w:rsidRPr="009909D8" w:rsidRDefault="00473638" w:rsidP="00644370">
      <w:pPr>
        <w:spacing w:after="0" w:line="360" w:lineRule="auto"/>
        <w:ind w:right="50"/>
        <w:jc w:val="both"/>
        <w:rPr>
          <w:rFonts w:ascii="Palatino Linotype" w:hAnsi="Palatino Linotype" w:cs="Arial"/>
          <w:b/>
          <w:sz w:val="24"/>
          <w:szCs w:val="24"/>
        </w:rPr>
      </w:pPr>
      <w:r w:rsidRPr="009909D8">
        <w:rPr>
          <w:rFonts w:ascii="Palatino Linotype" w:hAnsi="Palatino Linotype" w:cs="Arial"/>
          <w:b/>
          <w:sz w:val="28"/>
        </w:rPr>
        <w:t xml:space="preserve">IX. </w:t>
      </w:r>
      <w:r w:rsidR="004D3F2D" w:rsidRPr="009909D8">
        <w:rPr>
          <w:rFonts w:ascii="Palatino Linotype" w:hAnsi="Palatino Linotype" w:cs="Arial"/>
          <w:sz w:val="24"/>
          <w:szCs w:val="24"/>
        </w:rPr>
        <w:t>Con fundamento en el artículo 185</w:t>
      </w:r>
      <w:r w:rsidR="00A323F5" w:rsidRPr="009909D8">
        <w:rPr>
          <w:rFonts w:ascii="Palatino Linotype" w:hAnsi="Palatino Linotype" w:cs="Arial"/>
          <w:sz w:val="24"/>
          <w:szCs w:val="24"/>
        </w:rPr>
        <w:t>,</w:t>
      </w:r>
      <w:r w:rsidR="004D3F2D" w:rsidRPr="009909D8">
        <w:rPr>
          <w:rFonts w:ascii="Palatino Linotype" w:hAnsi="Palatino Linotype" w:cs="Arial"/>
          <w:sz w:val="24"/>
          <w:szCs w:val="24"/>
        </w:rPr>
        <w:t xml:space="preserve"> fracción VIII de la Ley de Transparencia y Acceso a la Información Pública del Estado de México y Municipios, se remitió el expediente a efecto de que la Comisionada </w:t>
      </w:r>
      <w:r w:rsidR="004D3F2D" w:rsidRPr="009909D8">
        <w:rPr>
          <w:rFonts w:ascii="Palatino Linotype" w:hAnsi="Palatino Linotype" w:cs="Arial"/>
          <w:b/>
          <w:sz w:val="24"/>
          <w:szCs w:val="24"/>
        </w:rPr>
        <w:t>EVA ABAID YAPUR</w:t>
      </w:r>
      <w:r w:rsidR="004D3F2D" w:rsidRPr="009909D8">
        <w:rPr>
          <w:rFonts w:ascii="Palatino Linotype" w:hAnsi="Palatino Linotype" w:cs="Arial"/>
          <w:sz w:val="24"/>
          <w:szCs w:val="24"/>
        </w:rPr>
        <w:t xml:space="preserve"> formule y presente al Pleno el proyecto de resolución correspondiente; </w:t>
      </w:r>
      <w:r w:rsidR="004B53FC" w:rsidRPr="009909D8">
        <w:rPr>
          <w:rFonts w:ascii="Palatino Linotype" w:hAnsi="Palatino Linotype" w:cs="Arial"/>
          <w:sz w:val="24"/>
          <w:szCs w:val="24"/>
        </w:rPr>
        <w:t>y</w:t>
      </w:r>
    </w:p>
    <w:p w:rsidR="00DA6B7B" w:rsidRPr="009909D8" w:rsidRDefault="00DA6B7B" w:rsidP="00644370">
      <w:pPr>
        <w:spacing w:after="0" w:line="240" w:lineRule="auto"/>
        <w:jc w:val="center"/>
        <w:rPr>
          <w:rFonts w:ascii="Palatino Linotype" w:hAnsi="Palatino Linotype" w:cs="Arial"/>
          <w:b/>
          <w:bCs/>
          <w:spacing w:val="60"/>
          <w:sz w:val="28"/>
        </w:rPr>
      </w:pPr>
    </w:p>
    <w:p w:rsidR="00D06012" w:rsidRPr="009909D8" w:rsidRDefault="00D06012" w:rsidP="00644370">
      <w:pPr>
        <w:spacing w:after="0" w:line="240" w:lineRule="auto"/>
        <w:jc w:val="center"/>
        <w:rPr>
          <w:rFonts w:ascii="Palatino Linotype" w:hAnsi="Palatino Linotype" w:cs="Arial"/>
          <w:b/>
          <w:bCs/>
          <w:spacing w:val="60"/>
          <w:sz w:val="28"/>
        </w:rPr>
      </w:pPr>
      <w:r w:rsidRPr="009909D8">
        <w:rPr>
          <w:rFonts w:ascii="Palatino Linotype" w:hAnsi="Palatino Linotype" w:cs="Arial"/>
          <w:b/>
          <w:bCs/>
          <w:spacing w:val="60"/>
          <w:sz w:val="28"/>
        </w:rPr>
        <w:t>CONSIDERANDO</w:t>
      </w:r>
    </w:p>
    <w:p w:rsidR="00DA6B7B" w:rsidRPr="009909D8" w:rsidRDefault="00DA6B7B" w:rsidP="00644370">
      <w:pPr>
        <w:spacing w:after="0" w:line="240" w:lineRule="auto"/>
        <w:ind w:right="50"/>
        <w:jc w:val="both"/>
        <w:rPr>
          <w:rFonts w:ascii="Palatino Linotype" w:hAnsi="Palatino Linotype"/>
          <w:b/>
          <w:sz w:val="28"/>
          <w:szCs w:val="28"/>
        </w:rPr>
      </w:pPr>
    </w:p>
    <w:p w:rsidR="00931CB0" w:rsidRPr="009909D8" w:rsidRDefault="00931CB0" w:rsidP="00644370">
      <w:pPr>
        <w:spacing w:after="0" w:line="360" w:lineRule="auto"/>
        <w:ind w:right="50"/>
        <w:jc w:val="both"/>
        <w:rPr>
          <w:rFonts w:ascii="Palatino Linotype" w:hAnsi="Palatino Linotype" w:cs="Arial"/>
          <w:b/>
          <w:sz w:val="24"/>
          <w:szCs w:val="24"/>
        </w:rPr>
      </w:pPr>
      <w:r w:rsidRPr="009909D8">
        <w:rPr>
          <w:rFonts w:ascii="Palatino Linotype" w:hAnsi="Palatino Linotype"/>
          <w:b/>
          <w:sz w:val="28"/>
          <w:szCs w:val="28"/>
        </w:rPr>
        <w:t>PRIMERO</w:t>
      </w:r>
      <w:r w:rsidRPr="009909D8">
        <w:rPr>
          <w:rFonts w:ascii="Palatino Linotype" w:hAnsi="Palatino Linotype"/>
          <w:b/>
        </w:rPr>
        <w:t>.</w:t>
      </w:r>
      <w:r w:rsidRPr="009909D8">
        <w:rPr>
          <w:rFonts w:ascii="Palatino Linotype" w:hAnsi="Palatino Linotype"/>
        </w:rPr>
        <w:t xml:space="preserve"> </w:t>
      </w:r>
      <w:r w:rsidRPr="009909D8">
        <w:rPr>
          <w:rFonts w:ascii="Palatino Linotype" w:hAnsi="Palatino Linotype"/>
          <w:b/>
          <w:sz w:val="24"/>
          <w:szCs w:val="24"/>
        </w:rPr>
        <w:t>Competencia</w:t>
      </w:r>
      <w:r w:rsidRPr="009909D8">
        <w:rPr>
          <w:rFonts w:ascii="Palatino Linotype" w:hAnsi="Palatino Linotype"/>
          <w:sz w:val="24"/>
          <w:szCs w:val="24"/>
        </w:rPr>
        <w:t>.</w:t>
      </w:r>
      <w:r w:rsidRPr="009909D8">
        <w:rPr>
          <w:rFonts w:ascii="Palatino Linotype" w:hAnsi="Palatino Linotype"/>
          <w:b/>
          <w:sz w:val="24"/>
          <w:szCs w:val="24"/>
        </w:rPr>
        <w:t xml:space="preserve"> </w:t>
      </w:r>
      <w:r w:rsidRPr="009909D8">
        <w:rPr>
          <w:rFonts w:ascii="Palatino Linotype" w:hAnsi="Palatino Linotype"/>
          <w:sz w:val="24"/>
          <w:szCs w:val="24"/>
        </w:rPr>
        <w:t xml:space="preserve">Este Instituto de </w:t>
      </w:r>
      <w:r w:rsidRPr="009909D8">
        <w:rPr>
          <w:rFonts w:ascii="Palatino Linotype" w:hAnsi="Palatino Linotype" w:cs="Arial"/>
          <w:sz w:val="24"/>
          <w:szCs w:val="24"/>
        </w:rPr>
        <w:t>Transparencia</w:t>
      </w:r>
      <w:r w:rsidRPr="009909D8">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2034FE" w:rsidRPr="009909D8">
        <w:rPr>
          <w:rFonts w:ascii="Palatino Linotype" w:hAnsi="Palatino Linotype"/>
          <w:sz w:val="24"/>
          <w:szCs w:val="24"/>
        </w:rPr>
        <w:t>,</w:t>
      </w:r>
      <w:r w:rsidRPr="009909D8">
        <w:rPr>
          <w:rFonts w:ascii="Palatino Linotype" w:hAnsi="Palatino Linotype"/>
          <w:sz w:val="24"/>
          <w:szCs w:val="24"/>
        </w:rPr>
        <w:t xml:space="preserve"> fracción II, 13, 29, 36</w:t>
      </w:r>
      <w:r w:rsidR="002034FE" w:rsidRPr="009909D8">
        <w:rPr>
          <w:rFonts w:ascii="Palatino Linotype" w:hAnsi="Palatino Linotype"/>
          <w:sz w:val="24"/>
          <w:szCs w:val="24"/>
        </w:rPr>
        <w:t>,</w:t>
      </w:r>
      <w:r w:rsidRPr="009909D8">
        <w:rPr>
          <w:rFonts w:ascii="Palatino Linotype" w:hAnsi="Palatino Linotype"/>
          <w:sz w:val="24"/>
          <w:szCs w:val="24"/>
        </w:rPr>
        <w:t xml:space="preserve"> fracciones I y II, 176, 178, 179, 181</w:t>
      </w:r>
      <w:r w:rsidR="002034FE" w:rsidRPr="009909D8">
        <w:rPr>
          <w:rFonts w:ascii="Palatino Linotype" w:hAnsi="Palatino Linotype"/>
          <w:sz w:val="24"/>
          <w:szCs w:val="24"/>
        </w:rPr>
        <w:t>,</w:t>
      </w:r>
      <w:r w:rsidRPr="009909D8">
        <w:rPr>
          <w:rFonts w:ascii="Palatino Linotype" w:hAnsi="Palatino Linotype"/>
          <w:sz w:val="24"/>
          <w:szCs w:val="24"/>
        </w:rPr>
        <w:t xml:space="preserve"> párrafo tercero y 185 de la Ley de Transparencia y Acceso a la Información Pública del Estado de México y Municipios</w:t>
      </w:r>
      <w:r w:rsidRPr="009909D8">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E22122" w:rsidRPr="009909D8">
        <w:rPr>
          <w:rFonts w:ascii="Palatino Linotype" w:hAnsi="Palatino Linotype" w:cs="Arial"/>
          <w:sz w:val="24"/>
          <w:szCs w:val="24"/>
        </w:rPr>
        <w:t>a</w:t>
      </w:r>
      <w:r w:rsidRPr="009909D8">
        <w:rPr>
          <w:rFonts w:ascii="Palatino Linotype" w:hAnsi="Palatino Linotype" w:cs="Arial"/>
          <w:sz w:val="24"/>
          <w:szCs w:val="24"/>
        </w:rPr>
        <w:t xml:space="preserve"> Ciudadan</w:t>
      </w:r>
      <w:r w:rsidR="00E22122" w:rsidRPr="009909D8">
        <w:rPr>
          <w:rFonts w:ascii="Palatino Linotype" w:hAnsi="Palatino Linotype" w:cs="Arial"/>
          <w:sz w:val="24"/>
          <w:szCs w:val="24"/>
        </w:rPr>
        <w:t>a</w:t>
      </w:r>
      <w:r w:rsidRPr="009909D8">
        <w:rPr>
          <w:rFonts w:ascii="Palatino Linotype" w:hAnsi="Palatino Linotype" w:cs="Arial"/>
          <w:sz w:val="24"/>
          <w:szCs w:val="24"/>
        </w:rPr>
        <w:t xml:space="preserve"> en términos de la Ley de la materia.</w:t>
      </w:r>
    </w:p>
    <w:p w:rsidR="00D06012" w:rsidRPr="009909D8" w:rsidRDefault="00D06012" w:rsidP="00644370">
      <w:pPr>
        <w:spacing w:after="0" w:line="360" w:lineRule="auto"/>
        <w:jc w:val="both"/>
        <w:rPr>
          <w:rFonts w:ascii="Palatino Linotype" w:hAnsi="Palatino Linotype" w:cs="Arial"/>
          <w:b/>
        </w:rPr>
      </w:pPr>
    </w:p>
    <w:p w:rsidR="00336356" w:rsidRPr="009909D8" w:rsidRDefault="00336356" w:rsidP="00644370">
      <w:pPr>
        <w:spacing w:after="0" w:line="360" w:lineRule="auto"/>
        <w:jc w:val="both"/>
        <w:rPr>
          <w:rFonts w:ascii="Palatino Linotype" w:hAnsi="Palatino Linotype" w:cs="Arial"/>
          <w:b/>
          <w:snapToGrid w:val="0"/>
          <w:sz w:val="24"/>
          <w:szCs w:val="24"/>
        </w:rPr>
      </w:pPr>
      <w:r w:rsidRPr="009909D8">
        <w:rPr>
          <w:rFonts w:ascii="Palatino Linotype" w:hAnsi="Palatino Linotype" w:cs="Arial"/>
          <w:b/>
          <w:sz w:val="28"/>
        </w:rPr>
        <w:lastRenderedPageBreak/>
        <w:t>SEGUNDO</w:t>
      </w:r>
      <w:r w:rsidRPr="009909D8">
        <w:rPr>
          <w:rFonts w:ascii="Palatino Linotype" w:hAnsi="Palatino Linotype" w:cs="Arial"/>
          <w:b/>
          <w:lang w:val="es-MX"/>
        </w:rPr>
        <w:t xml:space="preserve">. </w:t>
      </w:r>
      <w:r w:rsidRPr="009909D8">
        <w:rPr>
          <w:rFonts w:ascii="Palatino Linotype" w:hAnsi="Palatino Linotype" w:cs="Arial"/>
          <w:b/>
          <w:sz w:val="24"/>
          <w:szCs w:val="24"/>
        </w:rPr>
        <w:t xml:space="preserve">Interés. </w:t>
      </w:r>
      <w:r w:rsidR="00C73964" w:rsidRPr="009909D8">
        <w:rPr>
          <w:rFonts w:ascii="Palatino Linotype" w:hAnsi="Palatino Linotype" w:cs="Arial"/>
          <w:bCs/>
          <w:sz w:val="24"/>
          <w:szCs w:val="24"/>
        </w:rPr>
        <w:t>El r</w:t>
      </w:r>
      <w:r w:rsidRPr="009909D8">
        <w:rPr>
          <w:rFonts w:ascii="Palatino Linotype" w:hAnsi="Palatino Linotype" w:cs="Arial"/>
          <w:bCs/>
          <w:sz w:val="24"/>
          <w:szCs w:val="24"/>
        </w:rPr>
        <w:t xml:space="preserve">ecurso de </w:t>
      </w:r>
      <w:r w:rsidR="00C73964" w:rsidRPr="009909D8">
        <w:rPr>
          <w:rFonts w:ascii="Palatino Linotype" w:hAnsi="Palatino Linotype" w:cs="Arial"/>
          <w:bCs/>
          <w:sz w:val="24"/>
          <w:szCs w:val="24"/>
        </w:rPr>
        <w:t>r</w:t>
      </w:r>
      <w:r w:rsidRPr="009909D8">
        <w:rPr>
          <w:rFonts w:ascii="Palatino Linotype" w:hAnsi="Palatino Linotype" w:cs="Arial"/>
          <w:bCs/>
          <w:sz w:val="24"/>
          <w:szCs w:val="24"/>
        </w:rPr>
        <w:t xml:space="preserve">evisión fue interpuesto por parte legítima, en atención a que se presentó por </w:t>
      </w:r>
      <w:r w:rsidR="006A0C93" w:rsidRPr="009909D8">
        <w:rPr>
          <w:rFonts w:ascii="Palatino Linotype" w:hAnsi="Palatino Linotype" w:cs="Arial"/>
          <w:b/>
          <w:bCs/>
          <w:sz w:val="24"/>
          <w:szCs w:val="24"/>
        </w:rPr>
        <w:t>LA</w:t>
      </w:r>
      <w:r w:rsidRPr="009909D8">
        <w:rPr>
          <w:rFonts w:ascii="Palatino Linotype" w:hAnsi="Palatino Linotype" w:cs="Arial"/>
          <w:b/>
          <w:bCs/>
          <w:sz w:val="24"/>
          <w:szCs w:val="24"/>
        </w:rPr>
        <w:t xml:space="preserve"> RECURRENTE,</w:t>
      </w:r>
      <w:r w:rsidRPr="009909D8">
        <w:rPr>
          <w:rFonts w:ascii="Palatino Linotype" w:hAnsi="Palatino Linotype" w:cs="Arial"/>
          <w:bCs/>
          <w:sz w:val="24"/>
          <w:szCs w:val="24"/>
        </w:rPr>
        <w:t xml:space="preserve"> quien es la misma persona que formuló la solicitud de acceso a la información pública al </w:t>
      </w:r>
      <w:r w:rsidRPr="009909D8">
        <w:rPr>
          <w:rFonts w:ascii="Palatino Linotype" w:hAnsi="Palatino Linotype" w:cs="Arial"/>
          <w:b/>
          <w:bCs/>
          <w:sz w:val="24"/>
          <w:szCs w:val="24"/>
        </w:rPr>
        <w:t>SUJETO OBLIGADO.</w:t>
      </w:r>
    </w:p>
    <w:p w:rsidR="00336356" w:rsidRPr="009909D8" w:rsidRDefault="00336356" w:rsidP="00644370">
      <w:pPr>
        <w:spacing w:after="0" w:line="360" w:lineRule="auto"/>
        <w:jc w:val="both"/>
        <w:rPr>
          <w:rFonts w:ascii="Palatino Linotype" w:hAnsi="Palatino Linotype" w:cs="Arial"/>
          <w:b/>
          <w:szCs w:val="28"/>
        </w:rPr>
      </w:pPr>
    </w:p>
    <w:p w:rsidR="00956A3E" w:rsidRPr="009909D8" w:rsidRDefault="00336356" w:rsidP="00644370">
      <w:pPr>
        <w:pStyle w:val="Prrafodelista"/>
        <w:autoSpaceDE w:val="0"/>
        <w:autoSpaceDN w:val="0"/>
        <w:adjustRightInd w:val="0"/>
        <w:spacing w:after="0" w:line="360" w:lineRule="auto"/>
        <w:ind w:left="0" w:right="49"/>
        <w:jc w:val="both"/>
        <w:rPr>
          <w:rFonts w:ascii="Palatino Linotype" w:eastAsia="Times New Roman" w:hAnsi="Palatino Linotype" w:cs="Arial"/>
          <w:color w:val="000000"/>
          <w:sz w:val="24"/>
          <w:szCs w:val="24"/>
          <w:lang w:val="es-ES"/>
        </w:rPr>
      </w:pPr>
      <w:r w:rsidRPr="009909D8">
        <w:rPr>
          <w:rFonts w:ascii="Palatino Linotype" w:hAnsi="Palatino Linotype" w:cs="Arial"/>
          <w:b/>
          <w:sz w:val="28"/>
          <w:szCs w:val="28"/>
        </w:rPr>
        <w:t>TERCERO</w:t>
      </w:r>
      <w:r w:rsidR="0026575F" w:rsidRPr="009909D8">
        <w:rPr>
          <w:rFonts w:ascii="Palatino Linotype" w:hAnsi="Palatino Linotype" w:cs="Arial"/>
          <w:b/>
          <w:sz w:val="28"/>
          <w:szCs w:val="28"/>
        </w:rPr>
        <w:t xml:space="preserve">. </w:t>
      </w:r>
      <w:r w:rsidR="00956A3E" w:rsidRPr="009909D8">
        <w:rPr>
          <w:rFonts w:ascii="Palatino Linotype" w:eastAsia="Times New Roman" w:hAnsi="Palatino Linotype" w:cs="Arial"/>
          <w:b/>
          <w:sz w:val="24"/>
          <w:szCs w:val="24"/>
          <w:lang w:val="es-ES"/>
        </w:rPr>
        <w:t xml:space="preserve">Oportunidad. </w:t>
      </w:r>
      <w:r w:rsidR="00956A3E" w:rsidRPr="009909D8">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956A3E" w:rsidRPr="009909D8" w:rsidRDefault="00956A3E" w:rsidP="00644370">
      <w:pPr>
        <w:spacing w:after="0" w:line="240" w:lineRule="auto"/>
        <w:jc w:val="both"/>
        <w:rPr>
          <w:rFonts w:ascii="Palatino Linotype" w:eastAsia="Times New Roman" w:hAnsi="Palatino Linotype" w:cs="Arial"/>
          <w:color w:val="000000"/>
          <w:sz w:val="24"/>
          <w:szCs w:val="24"/>
          <w:lang w:val="es-ES"/>
        </w:rPr>
      </w:pPr>
    </w:p>
    <w:p w:rsidR="00956A3E" w:rsidRPr="009909D8" w:rsidRDefault="00956A3E" w:rsidP="00644370">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9909D8">
        <w:rPr>
          <w:rFonts w:ascii="Palatino Linotype" w:eastAsia="Times New Roman" w:hAnsi="Palatino Linotype" w:cs="Arial"/>
          <w:b/>
          <w:i/>
          <w:color w:val="000000"/>
          <w:sz w:val="22"/>
          <w:szCs w:val="22"/>
          <w:lang w:val="es-ES"/>
        </w:rPr>
        <w:t>“Artículo 163.</w:t>
      </w:r>
      <w:r w:rsidRPr="009909D8">
        <w:rPr>
          <w:rFonts w:ascii="Palatino Linotype" w:eastAsia="Times New Roman" w:hAnsi="Palatino Linotype" w:cs="Arial"/>
          <w:i/>
          <w:color w:val="000000"/>
          <w:sz w:val="22"/>
          <w:szCs w:val="22"/>
          <w:lang w:val="es-ES"/>
        </w:rPr>
        <w:t xml:space="preserve"> La Unidad </w:t>
      </w:r>
      <w:r w:rsidRPr="009909D8">
        <w:rPr>
          <w:rFonts w:ascii="Palatino Linotype" w:eastAsia="Times New Roman" w:hAnsi="Palatino Linotype" w:cs="Arial"/>
          <w:i/>
          <w:sz w:val="22"/>
          <w:szCs w:val="22"/>
          <w:lang w:val="es-ES"/>
        </w:rPr>
        <w:t>de</w:t>
      </w:r>
      <w:r w:rsidRPr="009909D8">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9909D8">
        <w:rPr>
          <w:rFonts w:ascii="Palatino Linotype" w:eastAsia="Times New Roman" w:hAnsi="Palatino Linotype" w:cs="Arial"/>
          <w:i/>
          <w:sz w:val="22"/>
          <w:szCs w:val="22"/>
          <w:lang w:val="es-ES"/>
        </w:rPr>
        <w:t>menor</w:t>
      </w:r>
      <w:r w:rsidRPr="009909D8">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956A3E" w:rsidRPr="009909D8" w:rsidRDefault="00956A3E" w:rsidP="00644370">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9909D8">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9909D8">
        <w:rPr>
          <w:rFonts w:ascii="Palatino Linotype" w:eastAsia="Times New Roman" w:hAnsi="Palatino Linotype" w:cs="Arial"/>
          <w:i/>
          <w:sz w:val="22"/>
          <w:szCs w:val="22"/>
          <w:lang w:val="es-ES"/>
        </w:rPr>
        <w:t>cuando</w:t>
      </w:r>
      <w:r w:rsidRPr="009909D8">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956A3E" w:rsidRPr="009909D8" w:rsidRDefault="00956A3E" w:rsidP="00644370">
      <w:pPr>
        <w:spacing w:after="0" w:line="240" w:lineRule="auto"/>
        <w:ind w:left="851" w:right="901"/>
        <w:jc w:val="both"/>
        <w:rPr>
          <w:rFonts w:ascii="Palatino Linotype" w:eastAsia="Times New Roman" w:hAnsi="Palatino Linotype" w:cs="Arial"/>
          <w:i/>
          <w:color w:val="000000"/>
          <w:sz w:val="24"/>
          <w:szCs w:val="22"/>
          <w:lang w:val="es-ES"/>
        </w:rPr>
      </w:pPr>
    </w:p>
    <w:p w:rsidR="00956A3E" w:rsidRPr="009909D8" w:rsidRDefault="00956A3E" w:rsidP="00644370">
      <w:pPr>
        <w:spacing w:after="0" w:line="360" w:lineRule="auto"/>
        <w:jc w:val="both"/>
        <w:rPr>
          <w:rFonts w:ascii="Palatino Linotype" w:eastAsia="Times New Roman" w:hAnsi="Palatino Linotype" w:cs="Arial"/>
          <w:color w:val="000000"/>
          <w:sz w:val="24"/>
          <w:szCs w:val="24"/>
          <w:lang w:val="es-ES"/>
        </w:rPr>
      </w:pPr>
      <w:r w:rsidRPr="009909D8">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w:t>
      </w:r>
      <w:r w:rsidRPr="009909D8">
        <w:rPr>
          <w:rFonts w:ascii="Palatino Linotype" w:eastAsia="Times New Roman" w:hAnsi="Palatino Linotype" w:cs="Arial"/>
          <w:color w:val="000000"/>
          <w:sz w:val="24"/>
          <w:szCs w:val="24"/>
          <w:lang w:val="es-ES"/>
        </w:rPr>
        <w:lastRenderedPageBreak/>
        <w:t xml:space="preserve">negada; por lo que al solicitante le asiste el derecho para poder presentar el recurso de revisión correspondiente.  </w:t>
      </w:r>
    </w:p>
    <w:p w:rsidR="00956A3E" w:rsidRPr="009909D8" w:rsidRDefault="00956A3E" w:rsidP="00644370">
      <w:pPr>
        <w:spacing w:after="0" w:line="360" w:lineRule="auto"/>
        <w:jc w:val="both"/>
        <w:rPr>
          <w:rFonts w:ascii="Palatino Linotype" w:eastAsia="Times New Roman" w:hAnsi="Palatino Linotype" w:cs="Arial"/>
          <w:color w:val="000000"/>
          <w:sz w:val="24"/>
          <w:szCs w:val="24"/>
          <w:lang w:val="es-ES"/>
        </w:rPr>
      </w:pPr>
    </w:p>
    <w:p w:rsidR="00956A3E" w:rsidRPr="009909D8" w:rsidRDefault="00956A3E" w:rsidP="00644370">
      <w:pPr>
        <w:spacing w:after="0" w:line="360" w:lineRule="auto"/>
        <w:jc w:val="both"/>
        <w:rPr>
          <w:rFonts w:ascii="Palatino Linotype" w:eastAsia="Times New Roman" w:hAnsi="Palatino Linotype" w:cs="Arial"/>
          <w:color w:val="000000"/>
          <w:sz w:val="24"/>
          <w:szCs w:val="24"/>
          <w:lang w:val="es-ES"/>
        </w:rPr>
      </w:pPr>
      <w:r w:rsidRPr="009909D8">
        <w:rPr>
          <w:rFonts w:ascii="Palatino Linotype" w:eastAsia="Times New Roman" w:hAnsi="Palatino Linotype" w:cs="Arial"/>
          <w:color w:val="000000"/>
          <w:sz w:val="24"/>
          <w:szCs w:val="24"/>
          <w:lang w:val="es-ES"/>
        </w:rPr>
        <w:t xml:space="preserve">Derivado de lo anterior, se constituye la figura jurídica de la </w:t>
      </w:r>
      <w:r w:rsidRPr="009909D8">
        <w:rPr>
          <w:rFonts w:ascii="Palatino Linotype" w:eastAsia="Times New Roman" w:hAnsi="Palatino Linotype" w:cs="Arial"/>
          <w:b/>
          <w:color w:val="000000"/>
          <w:sz w:val="24"/>
          <w:szCs w:val="24"/>
          <w:lang w:val="es-ES"/>
        </w:rPr>
        <w:t>NEGATIVA FICTA</w:t>
      </w:r>
      <w:r w:rsidRPr="009909D8">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956A3E" w:rsidRPr="009909D8" w:rsidRDefault="00956A3E" w:rsidP="00644370">
      <w:pPr>
        <w:spacing w:after="0" w:line="360" w:lineRule="auto"/>
        <w:jc w:val="both"/>
        <w:rPr>
          <w:rFonts w:ascii="Palatino Linotype" w:eastAsia="Times New Roman" w:hAnsi="Palatino Linotype" w:cs="Arial"/>
          <w:color w:val="000000"/>
          <w:sz w:val="24"/>
          <w:szCs w:val="24"/>
          <w:lang w:val="es-ES"/>
        </w:rPr>
      </w:pPr>
    </w:p>
    <w:p w:rsidR="00956A3E" w:rsidRPr="009909D8" w:rsidRDefault="00956A3E" w:rsidP="00644370">
      <w:pPr>
        <w:spacing w:after="0" w:line="360" w:lineRule="auto"/>
        <w:jc w:val="both"/>
        <w:rPr>
          <w:rFonts w:ascii="Palatino Linotype" w:eastAsia="Times New Roman" w:hAnsi="Palatino Linotype" w:cs="Arial"/>
          <w:color w:val="000000"/>
          <w:sz w:val="24"/>
          <w:szCs w:val="24"/>
          <w:lang w:val="es-ES"/>
        </w:rPr>
      </w:pPr>
      <w:r w:rsidRPr="009909D8">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956A3E" w:rsidRPr="009909D8" w:rsidRDefault="00956A3E" w:rsidP="00644370">
      <w:pPr>
        <w:spacing w:after="0" w:line="240" w:lineRule="auto"/>
        <w:jc w:val="both"/>
        <w:rPr>
          <w:rFonts w:ascii="Palatino Linotype" w:eastAsia="Times New Roman" w:hAnsi="Palatino Linotype" w:cs="Arial"/>
          <w:color w:val="000000"/>
          <w:sz w:val="24"/>
          <w:szCs w:val="24"/>
          <w:lang w:val="es-ES"/>
        </w:rPr>
      </w:pPr>
    </w:p>
    <w:p w:rsidR="00956A3E" w:rsidRPr="009909D8" w:rsidRDefault="00956A3E" w:rsidP="00644370">
      <w:pPr>
        <w:spacing w:after="0" w:line="240" w:lineRule="auto"/>
        <w:ind w:left="851" w:right="901"/>
        <w:jc w:val="both"/>
        <w:rPr>
          <w:rFonts w:ascii="Palatino Linotype" w:eastAsia="Times New Roman" w:hAnsi="Palatino Linotype" w:cs="Arial"/>
          <w:i/>
          <w:color w:val="000000"/>
          <w:sz w:val="22"/>
          <w:szCs w:val="22"/>
          <w:lang w:val="es-ES"/>
        </w:rPr>
      </w:pPr>
      <w:r w:rsidRPr="009909D8">
        <w:rPr>
          <w:rFonts w:ascii="Palatino Linotype" w:eastAsia="Times New Roman" w:hAnsi="Palatino Linotype" w:cs="Arial"/>
          <w:b/>
          <w:i/>
          <w:color w:val="000000"/>
          <w:sz w:val="22"/>
          <w:szCs w:val="22"/>
          <w:lang w:val="es-ES"/>
        </w:rPr>
        <w:t xml:space="preserve">“Artículo 178. </w:t>
      </w:r>
      <w:r w:rsidRPr="009909D8">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56A3E" w:rsidRPr="009909D8" w:rsidRDefault="00956A3E" w:rsidP="00644370">
      <w:pPr>
        <w:spacing w:after="0" w:line="240" w:lineRule="auto"/>
        <w:ind w:left="851" w:right="901"/>
        <w:jc w:val="both"/>
        <w:rPr>
          <w:rFonts w:ascii="Palatino Linotype" w:eastAsia="Times New Roman" w:hAnsi="Palatino Linotype" w:cs="Arial"/>
          <w:i/>
          <w:color w:val="000000"/>
          <w:sz w:val="22"/>
          <w:szCs w:val="22"/>
          <w:lang w:val="es-ES"/>
        </w:rPr>
      </w:pPr>
      <w:r w:rsidRPr="009909D8">
        <w:rPr>
          <w:rFonts w:ascii="Palatino Linotype" w:eastAsia="Times New Roman" w:hAnsi="Palatino Linotype" w:cs="Arial"/>
          <w:b/>
          <w:i/>
          <w:color w:val="000000"/>
          <w:sz w:val="22"/>
          <w:szCs w:val="22"/>
          <w:u w:val="single"/>
          <w:lang w:val="es-ES"/>
        </w:rPr>
        <w:t>A falta de respuesta del sujeto obligado, dentro de los plazos establecidos en esta Ley, a una solicitud de acceso a la información pública, el recurso podrá ser interpuesto en cualquier momento</w:t>
      </w:r>
      <w:r w:rsidRPr="009909D8">
        <w:rPr>
          <w:rFonts w:ascii="Palatino Linotype" w:eastAsia="Times New Roman" w:hAnsi="Palatino Linotype" w:cs="Arial"/>
          <w:i/>
          <w:color w:val="000000"/>
          <w:sz w:val="22"/>
          <w:szCs w:val="22"/>
          <w:lang w:val="es-ES"/>
        </w:rPr>
        <w:t>, acompañado con el documento que pruebe la fecha en que presentó la solicitud.</w:t>
      </w:r>
    </w:p>
    <w:p w:rsidR="00956A3E" w:rsidRPr="009909D8" w:rsidRDefault="00956A3E" w:rsidP="00644370">
      <w:pPr>
        <w:spacing w:after="0" w:line="240" w:lineRule="auto"/>
        <w:ind w:left="851" w:right="901"/>
        <w:jc w:val="both"/>
        <w:rPr>
          <w:rFonts w:ascii="Palatino Linotype" w:eastAsia="Times New Roman" w:hAnsi="Palatino Linotype" w:cs="Arial"/>
          <w:i/>
          <w:color w:val="000000"/>
          <w:sz w:val="22"/>
          <w:szCs w:val="22"/>
          <w:lang w:val="es-ES"/>
        </w:rPr>
      </w:pPr>
      <w:r w:rsidRPr="009909D8">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956A3E" w:rsidRPr="009909D8" w:rsidRDefault="00956A3E" w:rsidP="00644370">
      <w:pPr>
        <w:spacing w:after="0" w:line="240" w:lineRule="auto"/>
        <w:ind w:left="851" w:right="901"/>
        <w:jc w:val="both"/>
        <w:rPr>
          <w:rFonts w:ascii="Palatino Linotype" w:eastAsia="Times New Roman" w:hAnsi="Palatino Linotype" w:cs="Arial"/>
          <w:i/>
          <w:color w:val="000000"/>
          <w:sz w:val="22"/>
          <w:szCs w:val="22"/>
          <w:lang w:val="es-ES"/>
        </w:rPr>
      </w:pPr>
      <w:r w:rsidRPr="009909D8">
        <w:rPr>
          <w:rFonts w:ascii="Palatino Linotype" w:eastAsia="Times New Roman" w:hAnsi="Palatino Linotype" w:cs="Arial"/>
          <w:i/>
          <w:color w:val="000000"/>
          <w:sz w:val="22"/>
          <w:szCs w:val="22"/>
          <w:lang w:val="es-ES"/>
        </w:rPr>
        <w:t xml:space="preserve">(Énfasis añadido) </w:t>
      </w:r>
    </w:p>
    <w:p w:rsidR="00956A3E" w:rsidRPr="009909D8" w:rsidRDefault="00956A3E" w:rsidP="00644370">
      <w:pPr>
        <w:spacing w:after="0" w:line="240" w:lineRule="auto"/>
        <w:jc w:val="both"/>
        <w:rPr>
          <w:rFonts w:ascii="Palatino Linotype" w:eastAsia="Times New Roman" w:hAnsi="Palatino Linotype" w:cs="Arial"/>
          <w:color w:val="000000"/>
          <w:sz w:val="24"/>
          <w:szCs w:val="24"/>
          <w:lang w:val="es-ES"/>
        </w:rPr>
      </w:pPr>
    </w:p>
    <w:p w:rsidR="00956A3E" w:rsidRPr="009909D8" w:rsidRDefault="00956A3E" w:rsidP="00644370">
      <w:pPr>
        <w:spacing w:after="0" w:line="360" w:lineRule="auto"/>
        <w:jc w:val="both"/>
        <w:rPr>
          <w:rFonts w:ascii="Palatino Linotype" w:eastAsia="Times New Roman" w:hAnsi="Palatino Linotype" w:cs="Arial"/>
          <w:color w:val="000000"/>
          <w:sz w:val="24"/>
          <w:szCs w:val="24"/>
          <w:lang w:val="es-ES"/>
        </w:rPr>
      </w:pPr>
      <w:r w:rsidRPr="009909D8">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9909D8">
        <w:rPr>
          <w:rFonts w:ascii="Palatino Linotype" w:eastAsia="Times New Roman" w:hAnsi="Palatino Linotype" w:cs="Arial"/>
          <w:b/>
          <w:color w:val="000000"/>
          <w:sz w:val="24"/>
          <w:szCs w:val="24"/>
          <w:lang w:val="es-ES"/>
        </w:rPr>
        <w:t>SUJETO OBLIGADO</w:t>
      </w:r>
      <w:r w:rsidRPr="009909D8">
        <w:rPr>
          <w:rFonts w:ascii="Palatino Linotype" w:eastAsia="Times New Roman" w:hAnsi="Palatino Linotype" w:cs="Arial"/>
          <w:color w:val="000000"/>
          <w:sz w:val="24"/>
          <w:szCs w:val="24"/>
          <w:lang w:val="es-ES"/>
        </w:rPr>
        <w:t xml:space="preserve">; sin </w:t>
      </w:r>
      <w:r w:rsidRPr="009909D8">
        <w:rPr>
          <w:rFonts w:ascii="Palatino Linotype" w:eastAsia="Times New Roman" w:hAnsi="Palatino Linotype" w:cs="Arial"/>
          <w:color w:val="000000"/>
          <w:sz w:val="24"/>
          <w:szCs w:val="24"/>
          <w:lang w:val="es-ES"/>
        </w:rPr>
        <w:lastRenderedPageBreak/>
        <w:t xml:space="preserve">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00E73D3F" w:rsidRPr="009909D8">
        <w:rPr>
          <w:rFonts w:ascii="Palatino Linotype" w:eastAsia="Times New Roman" w:hAnsi="Palatino Linotype" w:cs="Arial"/>
          <w:b/>
          <w:color w:val="000000"/>
          <w:sz w:val="24"/>
          <w:szCs w:val="24"/>
          <w:lang w:val="es-ES"/>
        </w:rPr>
        <w:t>LA</w:t>
      </w:r>
      <w:r w:rsidRPr="009909D8">
        <w:rPr>
          <w:rFonts w:ascii="Palatino Linotype" w:eastAsia="Times New Roman" w:hAnsi="Palatino Linotype" w:cs="Arial"/>
          <w:b/>
          <w:color w:val="000000"/>
          <w:sz w:val="24"/>
          <w:szCs w:val="24"/>
          <w:lang w:val="es-ES"/>
        </w:rPr>
        <w:t xml:space="preserve"> RECURRENTE </w:t>
      </w:r>
      <w:r w:rsidRPr="009909D8">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956A3E" w:rsidRPr="009909D8" w:rsidRDefault="00956A3E" w:rsidP="00644370">
      <w:pPr>
        <w:pStyle w:val="Prrafodelista"/>
        <w:autoSpaceDE w:val="0"/>
        <w:autoSpaceDN w:val="0"/>
        <w:adjustRightInd w:val="0"/>
        <w:spacing w:after="0" w:line="360" w:lineRule="auto"/>
        <w:ind w:left="0" w:right="49"/>
        <w:jc w:val="both"/>
        <w:rPr>
          <w:rFonts w:ascii="Palatino Linotype" w:hAnsi="Palatino Linotype" w:cs="Arial"/>
          <w:b/>
          <w:sz w:val="28"/>
          <w:szCs w:val="28"/>
        </w:rPr>
      </w:pPr>
    </w:p>
    <w:p w:rsidR="00F840AB" w:rsidRPr="009909D8" w:rsidRDefault="00B87D30" w:rsidP="00644370">
      <w:pPr>
        <w:autoSpaceDE w:val="0"/>
        <w:autoSpaceDN w:val="0"/>
        <w:adjustRightInd w:val="0"/>
        <w:spacing w:after="0" w:line="360" w:lineRule="auto"/>
        <w:ind w:right="49"/>
        <w:jc w:val="both"/>
        <w:rPr>
          <w:rFonts w:ascii="Palatino Linotype" w:hAnsi="Palatino Linotype"/>
          <w:b/>
          <w:sz w:val="24"/>
          <w:szCs w:val="24"/>
        </w:rPr>
      </w:pPr>
      <w:r w:rsidRPr="009909D8">
        <w:rPr>
          <w:rFonts w:ascii="Palatino Linotype" w:hAnsi="Palatino Linotype"/>
          <w:b/>
          <w:sz w:val="28"/>
        </w:rPr>
        <w:t xml:space="preserve">CUARTO. </w:t>
      </w:r>
      <w:r w:rsidRPr="009909D8">
        <w:rPr>
          <w:rFonts w:ascii="Palatino Linotype" w:hAnsi="Palatino Linotype" w:cs="Arial"/>
          <w:b/>
          <w:sz w:val="24"/>
          <w:szCs w:val="24"/>
        </w:rPr>
        <w:t>Procedibilidad.</w:t>
      </w:r>
      <w:r w:rsidRPr="009909D8">
        <w:rPr>
          <w:rFonts w:ascii="Palatino Linotype" w:hAnsi="Palatino Linotype"/>
          <w:b/>
          <w:sz w:val="24"/>
          <w:szCs w:val="24"/>
        </w:rPr>
        <w:t xml:space="preserve"> </w:t>
      </w:r>
      <w:r w:rsidR="00F840AB" w:rsidRPr="009909D8">
        <w:rPr>
          <w:rFonts w:ascii="Palatino Linotype" w:hAnsi="Palatino Linotype" w:cs="Arial"/>
          <w:sz w:val="24"/>
          <w:szCs w:val="24"/>
        </w:rPr>
        <w:t xml:space="preserve">Del análisis efectuado se advierte que resulta procedente la interposición de los recursos y se concluye la acreditación plena de todos y cada uno de los elementos formales exigidos por el artículo 180 de la </w:t>
      </w:r>
      <w:r w:rsidR="00F840AB" w:rsidRPr="009909D8">
        <w:rPr>
          <w:rFonts w:ascii="Palatino Linotype" w:hAnsi="Palatino Linotype"/>
          <w:sz w:val="24"/>
          <w:szCs w:val="24"/>
        </w:rPr>
        <w:t xml:space="preserve">Ley de Transparencia y Acceso a la Información Pública del Estado de México y Municipios, en atención a que fueron presentados mediante el formato visible en </w:t>
      </w:r>
      <w:r w:rsidR="00F840AB" w:rsidRPr="009909D8">
        <w:rPr>
          <w:rFonts w:ascii="Palatino Linotype" w:hAnsi="Palatino Linotype"/>
          <w:b/>
          <w:sz w:val="24"/>
          <w:szCs w:val="24"/>
        </w:rPr>
        <w:t xml:space="preserve">EL SAIMEX. </w:t>
      </w:r>
    </w:p>
    <w:p w:rsidR="00AC78A6" w:rsidRPr="009909D8" w:rsidRDefault="00AC78A6" w:rsidP="00644370">
      <w:pPr>
        <w:pStyle w:val="paragraph"/>
        <w:spacing w:before="0" w:beforeAutospacing="0" w:after="0" w:afterAutospacing="0" w:line="360" w:lineRule="auto"/>
        <w:jc w:val="both"/>
        <w:textAlignment w:val="baseline"/>
        <w:rPr>
          <w:rFonts w:ascii="Palatino Linotype" w:hAnsi="Palatino Linotype"/>
          <w:b/>
          <w:color w:val="000000" w:themeColor="text1"/>
          <w:sz w:val="28"/>
        </w:rPr>
      </w:pPr>
    </w:p>
    <w:p w:rsidR="000B5035" w:rsidRPr="009909D8" w:rsidRDefault="00336356" w:rsidP="00644370">
      <w:pPr>
        <w:pStyle w:val="paragraph"/>
        <w:spacing w:before="0" w:beforeAutospacing="0" w:after="0" w:afterAutospacing="0" w:line="360" w:lineRule="auto"/>
        <w:jc w:val="both"/>
        <w:textAlignment w:val="baseline"/>
        <w:rPr>
          <w:rFonts w:ascii="Palatino Linotype" w:eastAsia="Times New Roman" w:hAnsi="Palatino Linotype" w:cs="Arial"/>
          <w:sz w:val="24"/>
          <w:szCs w:val="24"/>
          <w:lang w:val="es-ES"/>
        </w:rPr>
      </w:pPr>
      <w:r w:rsidRPr="009909D8">
        <w:rPr>
          <w:rFonts w:ascii="Palatino Linotype" w:hAnsi="Palatino Linotype"/>
          <w:b/>
          <w:color w:val="000000" w:themeColor="text1"/>
          <w:sz w:val="28"/>
        </w:rPr>
        <w:t>QUINTO</w:t>
      </w:r>
      <w:r w:rsidR="00D3673A" w:rsidRPr="009909D8">
        <w:rPr>
          <w:rFonts w:ascii="Palatino Linotype" w:hAnsi="Palatino Linotype" w:cs="Arial"/>
          <w:b/>
          <w:color w:val="000000" w:themeColor="text1"/>
        </w:rPr>
        <w:t>.</w:t>
      </w:r>
      <w:r w:rsidR="00D85377" w:rsidRPr="009909D8">
        <w:rPr>
          <w:rFonts w:ascii="Palatino Linotype" w:hAnsi="Palatino Linotype" w:cs="Arial"/>
          <w:b/>
          <w:color w:val="000000" w:themeColor="text1"/>
        </w:rPr>
        <w:t xml:space="preserve"> </w:t>
      </w:r>
      <w:r w:rsidR="000B5035" w:rsidRPr="009909D8">
        <w:rPr>
          <w:rFonts w:ascii="Palatino Linotype" w:eastAsia="Times New Roman" w:hAnsi="Palatino Linotype" w:cs="Arial"/>
          <w:b/>
          <w:color w:val="000000" w:themeColor="text1"/>
          <w:sz w:val="24"/>
          <w:szCs w:val="24"/>
          <w:lang w:val="es-ES"/>
        </w:rPr>
        <w:t>Estudio y resolución del asunto.</w:t>
      </w:r>
      <w:r w:rsidR="000B5035" w:rsidRPr="009909D8">
        <w:rPr>
          <w:rFonts w:ascii="Palatino Linotype" w:eastAsia="Times New Roman" w:hAnsi="Palatino Linotype" w:cs="Arial"/>
          <w:color w:val="000000" w:themeColor="text1"/>
          <w:sz w:val="24"/>
          <w:szCs w:val="24"/>
          <w:lang w:val="es-ES"/>
        </w:rPr>
        <w:t xml:space="preserve"> Del análisis efectuado, se advierte que el </w:t>
      </w:r>
      <w:r w:rsidR="000B5035" w:rsidRPr="009909D8">
        <w:rPr>
          <w:rFonts w:ascii="Palatino Linotype" w:eastAsia="Times New Roman" w:hAnsi="Palatino Linotype" w:cs="Arial"/>
          <w:sz w:val="24"/>
          <w:szCs w:val="24"/>
          <w:lang w:val="es-ES"/>
        </w:rPr>
        <w:t>presente recurso de revisión es procedente, pues se actualizan las hipótesis previstas en las fracciones VII y XI, del artículo 179 de la ley de la materia, el cual a la letra dice:</w:t>
      </w:r>
    </w:p>
    <w:p w:rsidR="000B5035" w:rsidRPr="009909D8" w:rsidRDefault="000B5035" w:rsidP="00644370">
      <w:pPr>
        <w:spacing w:after="0" w:line="240" w:lineRule="auto"/>
        <w:jc w:val="both"/>
        <w:rPr>
          <w:rFonts w:ascii="Palatino Linotype" w:eastAsia="Times New Roman" w:hAnsi="Palatino Linotype" w:cs="Arial"/>
          <w:sz w:val="24"/>
          <w:szCs w:val="24"/>
          <w:lang w:val="es-ES"/>
        </w:rPr>
      </w:pPr>
    </w:p>
    <w:p w:rsidR="000B5035" w:rsidRPr="009909D8" w:rsidRDefault="000B5035" w:rsidP="00644370">
      <w:pPr>
        <w:spacing w:after="0" w:line="240" w:lineRule="auto"/>
        <w:ind w:left="851" w:right="901"/>
        <w:jc w:val="both"/>
        <w:rPr>
          <w:rFonts w:ascii="Palatino Linotype" w:eastAsia="Times New Roman" w:hAnsi="Palatino Linotype" w:cs="Arial"/>
          <w:i/>
          <w:color w:val="000000"/>
          <w:sz w:val="22"/>
          <w:szCs w:val="22"/>
          <w:lang w:val="es-ES"/>
        </w:rPr>
      </w:pPr>
      <w:r w:rsidRPr="009909D8">
        <w:rPr>
          <w:rFonts w:ascii="Palatino Linotype" w:eastAsia="Times New Roman" w:hAnsi="Palatino Linotype" w:cs="Arial"/>
          <w:i/>
          <w:color w:val="000000"/>
          <w:sz w:val="22"/>
          <w:szCs w:val="22"/>
          <w:lang w:val="es-ES"/>
        </w:rPr>
        <w:t>“</w:t>
      </w:r>
      <w:r w:rsidRPr="009909D8">
        <w:rPr>
          <w:rFonts w:ascii="Palatino Linotype" w:eastAsia="Times New Roman" w:hAnsi="Palatino Linotype" w:cs="Arial"/>
          <w:b/>
          <w:i/>
          <w:color w:val="000000"/>
          <w:sz w:val="22"/>
          <w:szCs w:val="22"/>
          <w:lang w:val="es-ES"/>
        </w:rPr>
        <w:t>Artículo 179.</w:t>
      </w:r>
      <w:r w:rsidRPr="009909D8">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0B5035" w:rsidRPr="009909D8" w:rsidRDefault="000B5035" w:rsidP="00644370">
      <w:pPr>
        <w:spacing w:after="0" w:line="240" w:lineRule="auto"/>
        <w:ind w:left="851" w:right="901"/>
        <w:jc w:val="both"/>
        <w:rPr>
          <w:rFonts w:ascii="Palatino Linotype" w:eastAsia="Times New Roman" w:hAnsi="Palatino Linotype" w:cs="Arial"/>
          <w:i/>
          <w:color w:val="000000"/>
          <w:sz w:val="22"/>
          <w:szCs w:val="22"/>
          <w:lang w:val="es-ES"/>
        </w:rPr>
      </w:pPr>
      <w:r w:rsidRPr="009909D8">
        <w:rPr>
          <w:rFonts w:ascii="Palatino Linotype" w:eastAsia="Times New Roman" w:hAnsi="Palatino Linotype" w:cs="Arial"/>
          <w:i/>
          <w:color w:val="000000"/>
          <w:sz w:val="22"/>
          <w:szCs w:val="22"/>
          <w:lang w:val="es-ES"/>
        </w:rPr>
        <w:t>…</w:t>
      </w:r>
    </w:p>
    <w:p w:rsidR="000B5035" w:rsidRPr="009909D8" w:rsidRDefault="000B5035" w:rsidP="00644370">
      <w:pPr>
        <w:spacing w:after="0" w:line="240" w:lineRule="auto"/>
        <w:ind w:left="851" w:right="901"/>
        <w:jc w:val="both"/>
        <w:rPr>
          <w:rFonts w:ascii="Palatino Linotype" w:eastAsia="Times New Roman" w:hAnsi="Palatino Linotype" w:cs="Arial"/>
          <w:i/>
          <w:color w:val="000000"/>
          <w:sz w:val="22"/>
          <w:szCs w:val="22"/>
          <w:lang w:val="es-ES"/>
        </w:rPr>
      </w:pPr>
      <w:r w:rsidRPr="009909D8">
        <w:rPr>
          <w:rFonts w:ascii="Palatino Linotype" w:eastAsia="Times New Roman" w:hAnsi="Palatino Linotype" w:cs="Arial"/>
          <w:b/>
          <w:i/>
          <w:color w:val="000000"/>
          <w:sz w:val="22"/>
          <w:szCs w:val="22"/>
          <w:lang w:val="es-ES"/>
        </w:rPr>
        <w:t>VII. La falta de respuesta a una solicitud de acceso a la información</w:t>
      </w:r>
      <w:r w:rsidRPr="009909D8">
        <w:rPr>
          <w:rFonts w:ascii="Palatino Linotype" w:eastAsia="Times New Roman" w:hAnsi="Palatino Linotype" w:cs="Arial"/>
          <w:i/>
          <w:color w:val="000000"/>
          <w:sz w:val="22"/>
          <w:szCs w:val="22"/>
          <w:lang w:val="es-ES"/>
        </w:rPr>
        <w:t>;</w:t>
      </w:r>
    </w:p>
    <w:p w:rsidR="000B5035" w:rsidRPr="009909D8" w:rsidRDefault="000B5035" w:rsidP="00644370">
      <w:pPr>
        <w:spacing w:after="0" w:line="240" w:lineRule="auto"/>
        <w:ind w:left="851" w:right="901"/>
        <w:jc w:val="both"/>
        <w:rPr>
          <w:rFonts w:ascii="Palatino Linotype" w:eastAsia="Times New Roman" w:hAnsi="Palatino Linotype" w:cs="Arial"/>
          <w:b/>
          <w:i/>
          <w:color w:val="000000"/>
          <w:sz w:val="22"/>
          <w:szCs w:val="22"/>
          <w:lang w:val="es-ES"/>
        </w:rPr>
      </w:pPr>
      <w:r w:rsidRPr="009909D8">
        <w:rPr>
          <w:rFonts w:ascii="Palatino Linotype" w:eastAsia="Times New Roman" w:hAnsi="Palatino Linotype" w:cs="Arial"/>
          <w:b/>
          <w:i/>
          <w:color w:val="000000"/>
          <w:sz w:val="22"/>
          <w:szCs w:val="22"/>
          <w:lang w:val="es-ES"/>
        </w:rPr>
        <w:t>…</w:t>
      </w:r>
    </w:p>
    <w:p w:rsidR="000B5035" w:rsidRPr="009909D8" w:rsidRDefault="000B5035" w:rsidP="00644370">
      <w:pPr>
        <w:spacing w:after="0" w:line="240" w:lineRule="auto"/>
        <w:ind w:left="851" w:right="901"/>
        <w:jc w:val="both"/>
        <w:rPr>
          <w:rFonts w:ascii="Palatino Linotype" w:eastAsia="Times New Roman" w:hAnsi="Palatino Linotype" w:cs="Arial"/>
          <w:b/>
          <w:i/>
          <w:color w:val="000000"/>
          <w:sz w:val="22"/>
          <w:szCs w:val="22"/>
          <w:lang w:val="es-ES"/>
        </w:rPr>
      </w:pPr>
      <w:r w:rsidRPr="009909D8">
        <w:rPr>
          <w:rFonts w:ascii="Palatino Linotype" w:eastAsia="Times New Roman" w:hAnsi="Palatino Linotype" w:cs="Arial"/>
          <w:b/>
          <w:i/>
          <w:color w:val="000000"/>
          <w:sz w:val="22"/>
          <w:szCs w:val="22"/>
          <w:lang w:val="es-ES"/>
        </w:rPr>
        <w:t>XI. La falta de trámite a una solicitud;</w:t>
      </w:r>
    </w:p>
    <w:p w:rsidR="000B5035" w:rsidRPr="009909D8" w:rsidRDefault="000B5035" w:rsidP="00644370">
      <w:pPr>
        <w:spacing w:after="0" w:line="240" w:lineRule="auto"/>
        <w:ind w:left="851" w:right="901"/>
        <w:jc w:val="both"/>
        <w:rPr>
          <w:rFonts w:ascii="Palatino Linotype" w:eastAsia="Times New Roman" w:hAnsi="Palatino Linotype" w:cs="Arial"/>
          <w:i/>
          <w:color w:val="000000"/>
          <w:sz w:val="22"/>
          <w:szCs w:val="22"/>
          <w:lang w:val="es-ES"/>
        </w:rPr>
      </w:pPr>
      <w:r w:rsidRPr="009909D8">
        <w:rPr>
          <w:rFonts w:ascii="Palatino Linotype" w:eastAsia="Times New Roman" w:hAnsi="Palatino Linotype" w:cs="Arial"/>
          <w:i/>
          <w:color w:val="000000"/>
          <w:sz w:val="22"/>
          <w:szCs w:val="22"/>
          <w:lang w:val="es-ES"/>
        </w:rPr>
        <w:lastRenderedPageBreak/>
        <w:t>…”</w:t>
      </w:r>
    </w:p>
    <w:p w:rsidR="000B5035" w:rsidRPr="009909D8" w:rsidRDefault="000B5035" w:rsidP="00644370">
      <w:pPr>
        <w:spacing w:after="0" w:line="240" w:lineRule="auto"/>
        <w:ind w:left="851" w:right="901"/>
        <w:jc w:val="both"/>
        <w:rPr>
          <w:rFonts w:ascii="Palatino Linotype" w:eastAsia="Times New Roman" w:hAnsi="Palatino Linotype" w:cs="Arial"/>
          <w:i/>
          <w:color w:val="000000"/>
          <w:sz w:val="22"/>
          <w:szCs w:val="22"/>
          <w:lang w:val="es-ES"/>
        </w:rPr>
      </w:pPr>
      <w:r w:rsidRPr="009909D8">
        <w:rPr>
          <w:rFonts w:ascii="Palatino Linotype" w:eastAsia="Times New Roman" w:hAnsi="Palatino Linotype" w:cs="Arial"/>
          <w:i/>
          <w:color w:val="000000"/>
          <w:sz w:val="22"/>
          <w:szCs w:val="22"/>
          <w:lang w:val="es-ES"/>
        </w:rPr>
        <w:t>(Énfasis añadido)</w:t>
      </w:r>
    </w:p>
    <w:p w:rsidR="000B5035" w:rsidRPr="009909D8" w:rsidRDefault="000B5035" w:rsidP="00644370">
      <w:pPr>
        <w:spacing w:after="0" w:line="240" w:lineRule="auto"/>
        <w:ind w:left="851" w:right="901"/>
        <w:jc w:val="both"/>
        <w:rPr>
          <w:rFonts w:ascii="Palatino Linotype" w:eastAsia="Times New Roman" w:hAnsi="Palatino Linotype" w:cs="Arial"/>
          <w:i/>
          <w:color w:val="000000"/>
          <w:sz w:val="24"/>
          <w:szCs w:val="22"/>
          <w:lang w:val="es-ES"/>
        </w:rPr>
      </w:pPr>
    </w:p>
    <w:p w:rsidR="000B5035" w:rsidRPr="009909D8" w:rsidRDefault="000B5035" w:rsidP="00644370">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9909D8">
        <w:rPr>
          <w:rFonts w:ascii="Palatino Linotype" w:eastAsia="Times New Roman" w:hAnsi="Palatino Linotype" w:cs="Arial"/>
          <w:sz w:val="24"/>
          <w:szCs w:val="24"/>
          <w:lang w:val="es-ES"/>
        </w:rPr>
        <w:t>El precepto legal citado, establece como supuesto</w:t>
      </w:r>
      <w:r w:rsidR="005834D9" w:rsidRPr="009909D8">
        <w:rPr>
          <w:rFonts w:ascii="Palatino Linotype" w:eastAsia="Times New Roman" w:hAnsi="Palatino Linotype" w:cs="Arial"/>
          <w:sz w:val="24"/>
          <w:szCs w:val="24"/>
          <w:lang w:val="es-ES"/>
        </w:rPr>
        <w:t>s</w:t>
      </w:r>
      <w:r w:rsidRPr="009909D8">
        <w:rPr>
          <w:rFonts w:ascii="Palatino Linotype" w:eastAsia="Times New Roman" w:hAnsi="Palatino Linotype" w:cs="Arial"/>
          <w:sz w:val="24"/>
          <w:szCs w:val="24"/>
          <w:lang w:val="es-ES"/>
        </w:rPr>
        <w:t xml:space="preserve"> de procedencia del recurso de revisión, en aquellos casos en que no se dé tramite a una solicitud y por tanto respuesta a lo solicitado; por lo que, en el presente caso, </w:t>
      </w:r>
      <w:r w:rsidRPr="009909D8">
        <w:rPr>
          <w:rFonts w:ascii="Palatino Linotype" w:eastAsia="Times New Roman" w:hAnsi="Palatino Linotype" w:cs="Arial"/>
          <w:b/>
          <w:sz w:val="24"/>
          <w:szCs w:val="24"/>
          <w:lang w:val="es-ES"/>
        </w:rPr>
        <w:t>EL SUJETO OBLIGADO</w:t>
      </w:r>
      <w:r w:rsidRPr="009909D8">
        <w:rPr>
          <w:rFonts w:ascii="Palatino Linotype" w:eastAsia="Times New Roman" w:hAnsi="Palatino Linotype" w:cs="Arial"/>
          <w:sz w:val="24"/>
          <w:szCs w:val="24"/>
          <w:lang w:val="es-ES"/>
        </w:rPr>
        <w:t xml:space="preserve"> omitió turnar a las áreas competentes y dar respuesta a lo requerido por </w:t>
      </w:r>
      <w:r w:rsidR="006A0C93" w:rsidRPr="009909D8">
        <w:rPr>
          <w:rFonts w:ascii="Palatino Linotype" w:eastAsia="Times New Roman" w:hAnsi="Palatino Linotype" w:cs="Arial"/>
          <w:b/>
          <w:sz w:val="24"/>
          <w:szCs w:val="24"/>
          <w:lang w:val="es-ES"/>
        </w:rPr>
        <w:t>LA</w:t>
      </w:r>
      <w:r w:rsidRPr="009909D8">
        <w:rPr>
          <w:rFonts w:ascii="Palatino Linotype" w:eastAsia="Times New Roman" w:hAnsi="Palatino Linotype" w:cs="Arial"/>
          <w:b/>
          <w:sz w:val="24"/>
          <w:szCs w:val="24"/>
          <w:lang w:val="es-ES"/>
        </w:rPr>
        <w:t xml:space="preserve"> RECURRENTE </w:t>
      </w:r>
      <w:r w:rsidRPr="009909D8">
        <w:rPr>
          <w:rFonts w:ascii="Palatino Linotype" w:eastAsia="Times New Roman" w:hAnsi="Palatino Linotype" w:cs="Arial"/>
          <w:sz w:val="24"/>
          <w:szCs w:val="24"/>
          <w:lang w:val="es-ES"/>
        </w:rPr>
        <w:t>en su solicitud de información pública.</w:t>
      </w:r>
    </w:p>
    <w:p w:rsidR="000B5035" w:rsidRPr="009909D8" w:rsidRDefault="000B5035" w:rsidP="00644370">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p>
    <w:p w:rsidR="00DA4953" w:rsidRPr="009909D8" w:rsidRDefault="00DF5C7F" w:rsidP="00644370">
      <w:pPr>
        <w:spacing w:after="0" w:line="360" w:lineRule="auto"/>
        <w:jc w:val="both"/>
        <w:rPr>
          <w:rFonts w:ascii="Palatino Linotype" w:hAnsi="Palatino Linotype"/>
          <w:sz w:val="24"/>
          <w:szCs w:val="24"/>
        </w:rPr>
      </w:pPr>
      <w:r w:rsidRPr="009909D8">
        <w:rPr>
          <w:rFonts w:ascii="Palatino Linotype" w:hAnsi="Palatino Linotype"/>
          <w:sz w:val="24"/>
          <w:szCs w:val="24"/>
        </w:rPr>
        <w:t xml:space="preserve">Es así que, de acuerdo a los motivos de inconformidad hechos valer por </w:t>
      </w:r>
      <w:r w:rsidR="00E73D3F" w:rsidRPr="009909D8">
        <w:rPr>
          <w:rFonts w:ascii="Palatino Linotype" w:hAnsi="Palatino Linotype"/>
          <w:b/>
          <w:sz w:val="24"/>
          <w:szCs w:val="24"/>
        </w:rPr>
        <w:t>LA</w:t>
      </w:r>
      <w:r w:rsidRPr="009909D8">
        <w:rPr>
          <w:rFonts w:ascii="Palatino Linotype" w:hAnsi="Palatino Linotype"/>
          <w:b/>
          <w:sz w:val="24"/>
          <w:szCs w:val="24"/>
        </w:rPr>
        <w:t xml:space="preserve"> RECURRENTE</w:t>
      </w:r>
      <w:r w:rsidRPr="009909D8">
        <w:rPr>
          <w:rFonts w:ascii="Palatino Linotype" w:hAnsi="Palatino Linotype"/>
          <w:sz w:val="24"/>
          <w:szCs w:val="24"/>
        </w:rPr>
        <w:t>, ante la falta tanto de respuesta a la solicitud, como del envío del Informe Justificado por parte del</w:t>
      </w:r>
      <w:r w:rsidRPr="009909D8">
        <w:rPr>
          <w:rFonts w:ascii="Palatino Linotype" w:hAnsi="Palatino Linotype"/>
          <w:b/>
          <w:sz w:val="24"/>
          <w:szCs w:val="24"/>
        </w:rPr>
        <w:t xml:space="preserve"> SUJETO OBLIGADO</w:t>
      </w:r>
      <w:r w:rsidRPr="009909D8">
        <w:rPr>
          <w:rFonts w:ascii="Palatino Linotype" w:hAnsi="Palatino Linotype"/>
          <w:sz w:val="24"/>
          <w:szCs w:val="24"/>
        </w:rPr>
        <w:t xml:space="preserve">, este Órgano Garante considera pertinente analizar si </w:t>
      </w:r>
      <w:r w:rsidR="00DA4953" w:rsidRPr="009909D8">
        <w:rPr>
          <w:rFonts w:ascii="Palatino Linotype" w:hAnsi="Palatino Linotype"/>
          <w:sz w:val="24"/>
          <w:szCs w:val="24"/>
        </w:rPr>
        <w:t>se encuentra constreñido a trasparentar sus acciones</w:t>
      </w:r>
      <w:r w:rsidR="00473638" w:rsidRPr="009909D8">
        <w:rPr>
          <w:rFonts w:ascii="Palatino Linotype" w:hAnsi="Palatino Linotype"/>
          <w:sz w:val="24"/>
          <w:szCs w:val="24"/>
        </w:rPr>
        <w:t xml:space="preserve">; </w:t>
      </w:r>
      <w:r w:rsidR="00DA4953" w:rsidRPr="009909D8">
        <w:rPr>
          <w:rFonts w:ascii="Palatino Linotype" w:hAnsi="Palatino Linotype"/>
          <w:sz w:val="24"/>
          <w:szCs w:val="24"/>
        </w:rPr>
        <w:t>así como</w:t>
      </w:r>
      <w:r w:rsidR="00473638" w:rsidRPr="009909D8">
        <w:rPr>
          <w:rFonts w:ascii="Palatino Linotype" w:hAnsi="Palatino Linotype"/>
          <w:sz w:val="24"/>
          <w:szCs w:val="24"/>
        </w:rPr>
        <w:t>,</w:t>
      </w:r>
      <w:r w:rsidR="00DA4953" w:rsidRPr="009909D8">
        <w:rPr>
          <w:rFonts w:ascii="Palatino Linotype" w:hAnsi="Palatino Linotype"/>
          <w:sz w:val="24"/>
          <w:szCs w:val="24"/>
        </w:rPr>
        <w:t xml:space="preserve"> garantizar y respetar el derecho de acceso a la información pública. </w:t>
      </w:r>
    </w:p>
    <w:p w:rsidR="00DF5C7F" w:rsidRPr="009909D8" w:rsidRDefault="00DF5C7F" w:rsidP="00644370">
      <w:pPr>
        <w:spacing w:after="0" w:line="360" w:lineRule="auto"/>
        <w:jc w:val="both"/>
        <w:rPr>
          <w:rFonts w:ascii="Palatino Linotype" w:hAnsi="Palatino Linotype"/>
          <w:sz w:val="24"/>
          <w:szCs w:val="24"/>
        </w:rPr>
      </w:pPr>
    </w:p>
    <w:p w:rsidR="00E763F4" w:rsidRPr="009909D8" w:rsidRDefault="00E763F4" w:rsidP="00644370">
      <w:pPr>
        <w:spacing w:after="0" w:line="360" w:lineRule="auto"/>
        <w:jc w:val="both"/>
        <w:rPr>
          <w:rFonts w:ascii="Palatino Linotype" w:hAnsi="Palatino Linotype"/>
          <w:sz w:val="24"/>
          <w:szCs w:val="24"/>
        </w:rPr>
      </w:pPr>
      <w:r w:rsidRPr="009909D8">
        <w:rPr>
          <w:rFonts w:ascii="Palatino Linotype" w:eastAsia="Arial Unicode MS" w:hAnsi="Palatino Linotype" w:cs="Arial"/>
          <w:color w:val="000000"/>
          <w:sz w:val="24"/>
          <w:szCs w:val="24"/>
        </w:rPr>
        <w:t xml:space="preserve">En ese contexto, </w:t>
      </w:r>
      <w:r w:rsidRPr="009909D8">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E763F4" w:rsidRPr="009909D8" w:rsidRDefault="00E763F4" w:rsidP="00644370">
      <w:pPr>
        <w:spacing w:after="0" w:line="240" w:lineRule="auto"/>
        <w:jc w:val="both"/>
        <w:rPr>
          <w:rFonts w:ascii="Palatino Linotype" w:hAnsi="Palatino Linotype"/>
          <w:sz w:val="24"/>
          <w:szCs w:val="24"/>
        </w:rPr>
      </w:pPr>
    </w:p>
    <w:p w:rsidR="00E763F4" w:rsidRPr="009909D8" w:rsidRDefault="00E763F4" w:rsidP="00644370">
      <w:pPr>
        <w:spacing w:after="0" w:line="240" w:lineRule="auto"/>
        <w:ind w:left="851" w:right="901"/>
        <w:jc w:val="both"/>
        <w:rPr>
          <w:rFonts w:ascii="Palatino Linotype" w:hAnsi="Palatino Linotype" w:cs="Arial"/>
          <w:i/>
          <w:sz w:val="22"/>
        </w:rPr>
      </w:pPr>
      <w:r w:rsidRPr="009909D8">
        <w:rPr>
          <w:rFonts w:ascii="Palatino Linotype" w:hAnsi="Palatino Linotype" w:cs="Arial"/>
          <w:i/>
          <w:sz w:val="22"/>
        </w:rPr>
        <w:t>“</w:t>
      </w:r>
      <w:r w:rsidRPr="009909D8">
        <w:rPr>
          <w:rFonts w:ascii="Palatino Linotype" w:hAnsi="Palatino Linotype" w:cs="Arial"/>
          <w:b/>
          <w:i/>
          <w:sz w:val="22"/>
        </w:rPr>
        <w:t>Artículo 6o.</w:t>
      </w:r>
      <w:r w:rsidRPr="009909D8">
        <w:rPr>
          <w:rFonts w:ascii="Palatino Linotype" w:hAnsi="Palatino Linotype" w:cs="Arial"/>
          <w:i/>
          <w:sz w:val="22"/>
        </w:rPr>
        <w:t xml:space="preserve">  . . .</w:t>
      </w:r>
    </w:p>
    <w:p w:rsidR="00E763F4" w:rsidRPr="009909D8" w:rsidRDefault="00E763F4" w:rsidP="00644370">
      <w:pPr>
        <w:spacing w:after="0" w:line="240" w:lineRule="auto"/>
        <w:ind w:left="851" w:right="901"/>
        <w:jc w:val="both"/>
        <w:rPr>
          <w:rFonts w:ascii="Palatino Linotype" w:hAnsi="Palatino Linotype" w:cs="Arial"/>
          <w:i/>
          <w:color w:val="000000"/>
          <w:sz w:val="22"/>
          <w:lang w:eastAsia="es-MX"/>
        </w:rPr>
      </w:pPr>
      <w:r w:rsidRPr="009909D8">
        <w:rPr>
          <w:rFonts w:ascii="Palatino Linotype" w:hAnsi="Palatino Linotype" w:cs="Arial"/>
          <w:b/>
          <w:bCs/>
          <w:i/>
          <w:color w:val="000000"/>
          <w:sz w:val="22"/>
          <w:lang w:eastAsia="es-MX"/>
        </w:rPr>
        <w:t>A.</w:t>
      </w:r>
      <w:r w:rsidRPr="009909D8">
        <w:rPr>
          <w:rFonts w:ascii="Palatino Linotype" w:hAnsi="Palatino Linotype" w:cs="Arial"/>
          <w:i/>
          <w:color w:val="000000"/>
          <w:sz w:val="22"/>
          <w:lang w:eastAsia="es-MX"/>
        </w:rPr>
        <w:t xml:space="preserve"> Para el ejercicio del </w:t>
      </w:r>
      <w:r w:rsidRPr="009909D8">
        <w:rPr>
          <w:rFonts w:ascii="Palatino Linotype" w:hAnsi="Palatino Linotype" w:cs="Arial"/>
          <w:bCs/>
          <w:i/>
          <w:color w:val="000000"/>
          <w:sz w:val="22"/>
          <w:szCs w:val="22"/>
        </w:rPr>
        <w:t>derecho</w:t>
      </w:r>
      <w:r w:rsidRPr="009909D8">
        <w:rPr>
          <w:rFonts w:ascii="Palatino Linotype" w:hAnsi="Palatino Linotype" w:cs="Arial"/>
          <w:i/>
          <w:color w:val="000000"/>
          <w:sz w:val="22"/>
          <w:lang w:eastAsia="es-MX"/>
        </w:rPr>
        <w:t xml:space="preserve"> de acceso a la información, la Federación y las entidades federativas, en el ámbito de sus respectivas competencias, se regirán por los siguientes principios y bases:</w:t>
      </w:r>
    </w:p>
    <w:p w:rsidR="00E763F4" w:rsidRPr="009909D8" w:rsidRDefault="00E763F4" w:rsidP="00644370">
      <w:pPr>
        <w:spacing w:after="0" w:line="240" w:lineRule="auto"/>
        <w:ind w:left="851" w:right="901"/>
        <w:jc w:val="both"/>
        <w:rPr>
          <w:rFonts w:ascii="Palatino Linotype" w:hAnsi="Palatino Linotype" w:cs="Arial"/>
          <w:i/>
          <w:color w:val="000000"/>
          <w:sz w:val="22"/>
          <w:lang w:eastAsia="es-MX"/>
        </w:rPr>
      </w:pPr>
      <w:r w:rsidRPr="009909D8">
        <w:rPr>
          <w:rFonts w:ascii="Palatino Linotype" w:hAnsi="Palatino Linotype" w:cs="Arial"/>
          <w:b/>
          <w:bCs/>
          <w:i/>
          <w:color w:val="000000"/>
          <w:sz w:val="22"/>
          <w:lang w:eastAsia="es-MX"/>
        </w:rPr>
        <w:t xml:space="preserve">I. </w:t>
      </w:r>
      <w:r w:rsidRPr="009909D8">
        <w:rPr>
          <w:rFonts w:ascii="Palatino Linotype" w:hAnsi="Palatino Linotype" w:cs="Arial"/>
          <w:i/>
          <w:color w:val="000000"/>
          <w:sz w:val="22"/>
          <w:lang w:eastAsia="es-MX"/>
        </w:rPr>
        <w:t xml:space="preserve">Toda la información en posesión de cualquier autoridad, entidad, órgano y organismo de los Poderes Ejecutivo, </w:t>
      </w:r>
      <w:r w:rsidRPr="009909D8">
        <w:rPr>
          <w:rFonts w:ascii="Palatino Linotype" w:hAnsi="Palatino Linotype" w:cs="Arial"/>
          <w:i/>
          <w:sz w:val="22"/>
        </w:rPr>
        <w:t>Legislativo</w:t>
      </w:r>
      <w:r w:rsidRPr="009909D8">
        <w:rPr>
          <w:rFonts w:ascii="Palatino Linotype" w:hAnsi="Palatino Linotype" w:cs="Arial"/>
          <w:i/>
          <w:color w:val="000000"/>
          <w:sz w:val="22"/>
          <w:lang w:eastAsia="es-MX"/>
        </w:rPr>
        <w:t xml:space="preserve"> y Judicial, órganos autónomos, </w:t>
      </w:r>
      <w:r w:rsidRPr="009909D8">
        <w:rPr>
          <w:rFonts w:ascii="Palatino Linotype" w:hAnsi="Palatino Linotype" w:cs="Arial"/>
          <w:i/>
          <w:color w:val="000000"/>
          <w:sz w:val="22"/>
          <w:lang w:eastAsia="es-MX"/>
        </w:rPr>
        <w:lastRenderedPageBreak/>
        <w:t xml:space="preserve">partidos políticos, fideicomisos y fondos públicos, así como de cualquier persona física, moral o </w:t>
      </w:r>
      <w:r w:rsidRPr="009909D8">
        <w:rPr>
          <w:rFonts w:ascii="Palatino Linotype" w:hAnsi="Palatino Linotype" w:cs="Arial"/>
          <w:b/>
          <w:i/>
          <w:color w:val="000000"/>
          <w:sz w:val="22"/>
          <w:lang w:eastAsia="es-MX"/>
        </w:rPr>
        <w:t xml:space="preserve">sindicato que reciba y ejerza recursos públicos </w:t>
      </w:r>
      <w:r w:rsidRPr="009909D8">
        <w:rPr>
          <w:rFonts w:ascii="Palatino Linotype" w:hAnsi="Palatino Linotype" w:cs="Arial"/>
          <w:i/>
          <w:color w:val="000000"/>
          <w:sz w:val="22"/>
          <w:lang w:eastAsia="es-MX"/>
        </w:rPr>
        <w:t>o realice actos de autoridad en el ámbito federal, estatal y municipal, es pública</w:t>
      </w:r>
      <w:r w:rsidRPr="009909D8">
        <w:rPr>
          <w:rFonts w:ascii="Palatino Linotype" w:hAnsi="Palatino Linotype" w:cs="Arial"/>
          <w:i/>
          <w:sz w:val="22"/>
        </w:rPr>
        <w:t xml:space="preserve"> </w:t>
      </w:r>
      <w:r w:rsidRPr="009909D8">
        <w:rPr>
          <w:rFonts w:ascii="Palatino Linotype" w:hAnsi="Palatino Linotype" w:cs="Arial"/>
          <w:i/>
          <w:color w:val="000000"/>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E763F4" w:rsidRPr="009909D8" w:rsidRDefault="00E763F4" w:rsidP="00644370">
      <w:pPr>
        <w:spacing w:after="0" w:line="240" w:lineRule="auto"/>
        <w:ind w:left="851" w:right="901"/>
        <w:jc w:val="both"/>
        <w:rPr>
          <w:rFonts w:ascii="Palatino Linotype" w:hAnsi="Palatino Linotype" w:cs="Arial"/>
          <w:i/>
          <w:color w:val="000000"/>
          <w:sz w:val="22"/>
          <w:lang w:eastAsia="es-MX"/>
        </w:rPr>
      </w:pPr>
      <w:r w:rsidRPr="009909D8">
        <w:rPr>
          <w:rFonts w:ascii="Palatino Linotype" w:hAnsi="Palatino Linotype" w:cs="Arial"/>
          <w:b/>
          <w:bCs/>
          <w:i/>
          <w:color w:val="000000"/>
          <w:sz w:val="22"/>
          <w:lang w:eastAsia="es-MX"/>
        </w:rPr>
        <w:t xml:space="preserve">II. </w:t>
      </w:r>
      <w:r w:rsidRPr="009909D8">
        <w:rPr>
          <w:rFonts w:ascii="Palatino Linotype" w:hAnsi="Palatino Linotype" w:cs="Arial"/>
          <w:i/>
          <w:color w:val="000000"/>
          <w:sz w:val="22"/>
          <w:lang w:eastAsia="es-MX"/>
        </w:rPr>
        <w:t xml:space="preserve">La información que se refiere a la vida privada y los datos personales será protegida en los términos y con las excepciones que fijen las leyes. </w:t>
      </w:r>
    </w:p>
    <w:p w:rsidR="00E763F4" w:rsidRPr="009909D8" w:rsidRDefault="00E763F4" w:rsidP="00644370">
      <w:pPr>
        <w:spacing w:after="0" w:line="240" w:lineRule="auto"/>
        <w:ind w:left="851" w:right="901"/>
        <w:jc w:val="both"/>
        <w:rPr>
          <w:rFonts w:ascii="Palatino Linotype" w:hAnsi="Palatino Linotype" w:cs="Arial"/>
          <w:i/>
          <w:color w:val="000000"/>
          <w:sz w:val="22"/>
          <w:lang w:eastAsia="es-MX"/>
        </w:rPr>
      </w:pPr>
      <w:r w:rsidRPr="009909D8">
        <w:rPr>
          <w:rFonts w:ascii="Palatino Linotype" w:hAnsi="Palatino Linotype" w:cs="Arial"/>
          <w:b/>
          <w:bCs/>
          <w:i/>
          <w:color w:val="000000"/>
          <w:sz w:val="22"/>
          <w:lang w:eastAsia="es-MX"/>
        </w:rPr>
        <w:t xml:space="preserve">III. </w:t>
      </w:r>
      <w:r w:rsidRPr="009909D8">
        <w:rPr>
          <w:rFonts w:ascii="Palatino Linotype" w:hAnsi="Palatino Linotype" w:cs="Arial"/>
          <w:i/>
          <w:color w:val="000000"/>
          <w:sz w:val="22"/>
          <w:lang w:eastAsia="es-MX"/>
        </w:rPr>
        <w:t xml:space="preserve">Toda persona, sin necesidad de </w:t>
      </w:r>
      <w:r w:rsidRPr="009909D8">
        <w:rPr>
          <w:rFonts w:ascii="Palatino Linotype" w:hAnsi="Palatino Linotype" w:cs="Arial"/>
          <w:i/>
          <w:sz w:val="22"/>
        </w:rPr>
        <w:t>acreditar</w:t>
      </w:r>
      <w:r w:rsidRPr="009909D8">
        <w:rPr>
          <w:rFonts w:ascii="Palatino Linotype" w:hAnsi="Palatino Linotype" w:cs="Arial"/>
          <w:i/>
          <w:color w:val="000000"/>
          <w:sz w:val="22"/>
          <w:lang w:eastAsia="es-MX"/>
        </w:rPr>
        <w:t xml:space="preserve"> interés alguno o justificar su utilización, tendrá acceso gratuito a la información pública, a sus datos personales o a la rectificación de éstos. </w:t>
      </w:r>
    </w:p>
    <w:p w:rsidR="00E763F4" w:rsidRPr="009909D8" w:rsidRDefault="00E763F4" w:rsidP="00644370">
      <w:pPr>
        <w:spacing w:after="0" w:line="240" w:lineRule="auto"/>
        <w:ind w:left="851" w:right="901"/>
        <w:jc w:val="both"/>
        <w:rPr>
          <w:rFonts w:ascii="Palatino Linotype" w:hAnsi="Palatino Linotype" w:cs="Arial"/>
          <w:i/>
          <w:color w:val="000000"/>
          <w:sz w:val="22"/>
          <w:lang w:eastAsia="es-MX"/>
        </w:rPr>
      </w:pPr>
      <w:r w:rsidRPr="009909D8">
        <w:rPr>
          <w:rFonts w:ascii="Palatino Linotype" w:hAnsi="Palatino Linotype" w:cs="Arial"/>
          <w:b/>
          <w:bCs/>
          <w:i/>
          <w:color w:val="000000"/>
          <w:sz w:val="22"/>
          <w:lang w:eastAsia="es-MX"/>
        </w:rPr>
        <w:t xml:space="preserve">IV. </w:t>
      </w:r>
      <w:r w:rsidRPr="009909D8">
        <w:rPr>
          <w:rFonts w:ascii="Palatino Linotype" w:hAnsi="Palatino Linotype" w:cs="Arial"/>
          <w:i/>
          <w:color w:val="000000"/>
          <w:sz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E763F4" w:rsidRPr="009909D8" w:rsidRDefault="00E763F4" w:rsidP="00644370">
      <w:pPr>
        <w:spacing w:after="0" w:line="240" w:lineRule="auto"/>
        <w:ind w:left="851" w:right="901"/>
        <w:jc w:val="both"/>
        <w:rPr>
          <w:rFonts w:ascii="Palatino Linotype" w:hAnsi="Palatino Linotype" w:cs="Arial"/>
          <w:i/>
          <w:color w:val="000000"/>
          <w:sz w:val="22"/>
          <w:lang w:eastAsia="es-MX"/>
        </w:rPr>
      </w:pPr>
      <w:r w:rsidRPr="009909D8">
        <w:rPr>
          <w:rFonts w:ascii="Palatino Linotype" w:hAnsi="Palatino Linotype" w:cs="Arial"/>
          <w:b/>
          <w:bCs/>
          <w:i/>
          <w:color w:val="000000"/>
          <w:sz w:val="22"/>
          <w:lang w:eastAsia="es-MX"/>
        </w:rPr>
        <w:t xml:space="preserve">V. </w:t>
      </w:r>
      <w:r w:rsidRPr="009909D8">
        <w:rPr>
          <w:rFonts w:ascii="Palatino Linotype" w:hAnsi="Palatino Linotype" w:cs="Arial"/>
          <w:i/>
          <w:color w:val="000000"/>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E763F4" w:rsidRPr="009909D8" w:rsidRDefault="00E763F4" w:rsidP="00644370">
      <w:pPr>
        <w:spacing w:after="0" w:line="240" w:lineRule="auto"/>
        <w:ind w:left="851" w:right="901"/>
        <w:jc w:val="both"/>
        <w:rPr>
          <w:rFonts w:ascii="Palatino Linotype" w:hAnsi="Palatino Linotype" w:cs="Arial"/>
          <w:i/>
          <w:color w:val="000000"/>
          <w:sz w:val="22"/>
          <w:lang w:eastAsia="es-MX"/>
        </w:rPr>
      </w:pPr>
      <w:r w:rsidRPr="009909D8">
        <w:rPr>
          <w:rFonts w:ascii="Palatino Linotype" w:hAnsi="Palatino Linotype" w:cs="Arial"/>
          <w:b/>
          <w:bCs/>
          <w:i/>
          <w:color w:val="000000"/>
          <w:sz w:val="22"/>
          <w:lang w:eastAsia="es-MX"/>
        </w:rPr>
        <w:t xml:space="preserve">VI. </w:t>
      </w:r>
      <w:r w:rsidRPr="009909D8">
        <w:rPr>
          <w:rFonts w:ascii="Palatino Linotype" w:hAnsi="Palatino Linotype" w:cs="Arial"/>
          <w:i/>
          <w:color w:val="000000"/>
          <w:sz w:val="22"/>
          <w:lang w:eastAsia="es-MX"/>
        </w:rPr>
        <w:t xml:space="preserve">Las leyes determinarán la manera en que los sujetos obligados deberán hacer pública la información relativa a los recursos públicos que entreguen a personas físicas o morales. </w:t>
      </w:r>
    </w:p>
    <w:p w:rsidR="005834D9" w:rsidRPr="009909D8" w:rsidRDefault="00E763F4" w:rsidP="00644370">
      <w:pPr>
        <w:spacing w:after="0" w:line="240" w:lineRule="auto"/>
        <w:ind w:left="851" w:right="901"/>
        <w:jc w:val="both"/>
        <w:rPr>
          <w:rFonts w:ascii="Palatino Linotype" w:hAnsi="Palatino Linotype" w:cs="Arial"/>
          <w:i/>
          <w:sz w:val="22"/>
        </w:rPr>
      </w:pPr>
      <w:r w:rsidRPr="009909D8">
        <w:rPr>
          <w:rFonts w:ascii="Palatino Linotype" w:hAnsi="Palatino Linotype" w:cs="Arial"/>
          <w:b/>
          <w:bCs/>
          <w:i/>
          <w:color w:val="000000"/>
          <w:sz w:val="22"/>
          <w:lang w:eastAsia="es-MX"/>
        </w:rPr>
        <w:t xml:space="preserve">VII. </w:t>
      </w:r>
      <w:r w:rsidRPr="009909D8">
        <w:rPr>
          <w:rFonts w:ascii="Palatino Linotype" w:hAnsi="Palatino Linotype" w:cs="Arial"/>
          <w:i/>
          <w:color w:val="000000"/>
          <w:sz w:val="22"/>
          <w:lang w:eastAsia="es-MX"/>
        </w:rPr>
        <w:t>La inobservancia a las disposiciones en materia de acceso a la información pública será sancionada en los términos que dispongan las leyes.</w:t>
      </w:r>
      <w:r w:rsidRPr="009909D8">
        <w:rPr>
          <w:rFonts w:ascii="Palatino Linotype" w:hAnsi="Palatino Linotype" w:cs="Arial"/>
          <w:i/>
          <w:sz w:val="22"/>
        </w:rPr>
        <w:t xml:space="preserve">” </w:t>
      </w:r>
    </w:p>
    <w:p w:rsidR="00E763F4" w:rsidRPr="009909D8" w:rsidRDefault="00E763F4" w:rsidP="00644370">
      <w:pPr>
        <w:spacing w:after="0" w:line="240" w:lineRule="auto"/>
        <w:ind w:left="851" w:right="901"/>
        <w:jc w:val="both"/>
        <w:rPr>
          <w:rFonts w:ascii="Palatino Linotype" w:hAnsi="Palatino Linotype"/>
          <w:sz w:val="22"/>
        </w:rPr>
      </w:pPr>
      <w:r w:rsidRPr="009909D8">
        <w:rPr>
          <w:rFonts w:ascii="Palatino Linotype" w:hAnsi="Palatino Linotype"/>
          <w:sz w:val="22"/>
        </w:rPr>
        <w:t>(Énfasis añadido)</w:t>
      </w:r>
    </w:p>
    <w:p w:rsidR="00E763F4" w:rsidRPr="009909D8" w:rsidRDefault="00E763F4" w:rsidP="00644370">
      <w:pPr>
        <w:spacing w:after="0" w:line="240" w:lineRule="auto"/>
        <w:ind w:left="851" w:right="901"/>
        <w:jc w:val="both"/>
        <w:rPr>
          <w:rFonts w:ascii="Palatino Linotype" w:hAnsi="Palatino Linotype" w:cs="Arial"/>
          <w:i/>
          <w:color w:val="000000"/>
          <w:lang w:eastAsia="es-MX"/>
        </w:rPr>
      </w:pPr>
    </w:p>
    <w:p w:rsidR="00472060" w:rsidRPr="009909D8" w:rsidRDefault="00E763F4" w:rsidP="00644370">
      <w:pPr>
        <w:spacing w:after="0" w:line="360" w:lineRule="auto"/>
        <w:jc w:val="both"/>
        <w:rPr>
          <w:rFonts w:ascii="Palatino Linotype" w:hAnsi="Palatino Linotype"/>
          <w:sz w:val="24"/>
          <w:szCs w:val="24"/>
        </w:rPr>
      </w:pPr>
      <w:r w:rsidRPr="009909D8">
        <w:rPr>
          <w:rFonts w:ascii="Palatino Linotype" w:hAnsi="Palatino Linotype"/>
          <w:sz w:val="24"/>
          <w:szCs w:val="24"/>
        </w:rPr>
        <w:t xml:space="preserve">Por su parte, </w:t>
      </w:r>
      <w:r w:rsidR="00472060" w:rsidRPr="009909D8">
        <w:rPr>
          <w:rFonts w:ascii="Palatino Linotype" w:hAnsi="Palatino Linotype"/>
          <w:sz w:val="24"/>
          <w:szCs w:val="24"/>
        </w:rPr>
        <w:t>la Ley General de Transparencia y Acceso a la Información Pública, en su artículo 1,</w:t>
      </w:r>
    </w:p>
    <w:p w:rsidR="00472060" w:rsidRPr="009909D8" w:rsidRDefault="00472060" w:rsidP="00644370">
      <w:pPr>
        <w:spacing w:after="0" w:line="240" w:lineRule="auto"/>
        <w:ind w:left="851" w:right="901"/>
        <w:jc w:val="both"/>
        <w:rPr>
          <w:rFonts w:ascii="Palatino Linotype" w:hAnsi="Palatino Linotype" w:cs="Arial"/>
          <w:i/>
          <w:color w:val="000000"/>
          <w:sz w:val="22"/>
          <w:lang w:eastAsia="es-MX"/>
        </w:rPr>
      </w:pPr>
    </w:p>
    <w:p w:rsidR="00472060" w:rsidRPr="009909D8" w:rsidRDefault="00472060" w:rsidP="00644370">
      <w:pPr>
        <w:spacing w:after="0" w:line="240" w:lineRule="auto"/>
        <w:ind w:left="851" w:right="901"/>
        <w:jc w:val="both"/>
        <w:rPr>
          <w:rFonts w:ascii="Palatino Linotype" w:hAnsi="Palatino Linotype" w:cs="Arial"/>
          <w:b/>
          <w:i/>
          <w:color w:val="000000"/>
          <w:sz w:val="22"/>
          <w:lang w:eastAsia="es-MX"/>
        </w:rPr>
      </w:pPr>
      <w:r w:rsidRPr="009909D8">
        <w:rPr>
          <w:rFonts w:ascii="Palatino Linotype" w:hAnsi="Palatino Linotype" w:cs="Arial"/>
          <w:b/>
          <w:i/>
          <w:color w:val="000000"/>
          <w:sz w:val="22"/>
          <w:lang w:eastAsia="es-MX"/>
        </w:rPr>
        <w:t xml:space="preserve">“Artículo 1. </w:t>
      </w:r>
      <w:r w:rsidRPr="009909D8">
        <w:rPr>
          <w:rFonts w:ascii="Palatino Linotype" w:hAnsi="Palatino Linotype" w:cs="Arial"/>
          <w:i/>
          <w:color w:val="000000"/>
          <w:sz w:val="22"/>
          <w:lang w:eastAsia="es-MX"/>
        </w:rPr>
        <w:t xml:space="preserve">La presente </w:t>
      </w:r>
      <w:r w:rsidRPr="009909D8">
        <w:rPr>
          <w:rFonts w:ascii="Palatino Linotype" w:hAnsi="Palatino Linotype" w:cs="Arial"/>
          <w:b/>
          <w:i/>
          <w:color w:val="000000"/>
          <w:sz w:val="22"/>
          <w:lang w:eastAsia="es-MX"/>
        </w:rPr>
        <w:t>Ley es de orden público y de observancia general en toda la República</w:t>
      </w:r>
      <w:r w:rsidRPr="009909D8">
        <w:rPr>
          <w:rFonts w:ascii="Palatino Linotype" w:hAnsi="Palatino Linotype" w:cs="Arial"/>
          <w:i/>
          <w:color w:val="000000"/>
          <w:sz w:val="22"/>
          <w:lang w:eastAsia="es-MX"/>
        </w:rPr>
        <w:t xml:space="preserve">, </w:t>
      </w:r>
      <w:r w:rsidRPr="009909D8">
        <w:rPr>
          <w:rFonts w:ascii="Palatino Linotype" w:hAnsi="Palatino Linotype" w:cs="Arial"/>
          <w:b/>
          <w:i/>
          <w:color w:val="000000"/>
          <w:sz w:val="22"/>
          <w:lang w:eastAsia="es-MX"/>
        </w:rPr>
        <w:t xml:space="preserve">es reglamentaria del artículo 6o. de la Constitución </w:t>
      </w:r>
      <w:r w:rsidRPr="009909D8">
        <w:rPr>
          <w:rFonts w:ascii="Palatino Linotype" w:hAnsi="Palatino Linotype" w:cs="Arial"/>
          <w:b/>
          <w:i/>
          <w:color w:val="000000"/>
          <w:sz w:val="22"/>
          <w:lang w:eastAsia="es-MX"/>
        </w:rPr>
        <w:lastRenderedPageBreak/>
        <w:t xml:space="preserve">Política de los Estados Unidos Mexicanos, en materia de transparencia y acceso a la información. </w:t>
      </w:r>
    </w:p>
    <w:p w:rsidR="00472060" w:rsidRPr="009909D8" w:rsidRDefault="00472060" w:rsidP="00644370">
      <w:pPr>
        <w:spacing w:after="0" w:line="240" w:lineRule="auto"/>
        <w:ind w:left="851" w:right="901"/>
        <w:jc w:val="both"/>
        <w:rPr>
          <w:rFonts w:ascii="Palatino Linotype" w:hAnsi="Palatino Linotype" w:cs="Arial"/>
          <w:i/>
          <w:color w:val="000000"/>
          <w:sz w:val="22"/>
          <w:lang w:eastAsia="es-MX"/>
        </w:rPr>
      </w:pPr>
    </w:p>
    <w:p w:rsidR="00472060" w:rsidRPr="009909D8" w:rsidRDefault="00472060" w:rsidP="00644370">
      <w:pPr>
        <w:spacing w:after="0" w:line="240" w:lineRule="auto"/>
        <w:ind w:left="851" w:right="901"/>
        <w:jc w:val="both"/>
        <w:rPr>
          <w:rFonts w:ascii="Palatino Linotype" w:hAnsi="Palatino Linotype" w:cs="Arial"/>
          <w:i/>
          <w:color w:val="000000"/>
          <w:sz w:val="22"/>
          <w:lang w:eastAsia="es-MX"/>
        </w:rPr>
      </w:pPr>
      <w:r w:rsidRPr="009909D8">
        <w:rPr>
          <w:rFonts w:ascii="Palatino Linotype" w:hAnsi="Palatino Linotype" w:cs="Arial"/>
          <w:b/>
          <w:i/>
          <w:color w:val="000000"/>
          <w:sz w:val="22"/>
          <w:lang w:eastAsia="es-MX"/>
        </w:rPr>
        <w:t>Tiene por objeto establecer los principios, bases generales y procedimientos para garantizar el derecho de acceso a la información en posesión</w:t>
      </w:r>
      <w:r w:rsidRPr="009909D8">
        <w:rPr>
          <w:rFonts w:ascii="Palatino Linotype" w:hAnsi="Palatino Linotype" w:cs="Arial"/>
          <w:i/>
          <w:color w:val="000000"/>
          <w:sz w:val="22"/>
          <w:lang w:eastAsia="es-MX"/>
        </w:rPr>
        <w:t xml:space="preserve"> de cualquier autoridad, entidad, órgano y organismo de los poderes Legislativo, Ejecutivo y Judicial, órganos autónomos, partidos políticos, fideicomisos y fondos públicos, así como de cualquier persona física, moral o </w:t>
      </w:r>
      <w:r w:rsidRPr="009909D8">
        <w:rPr>
          <w:rFonts w:ascii="Palatino Linotype" w:hAnsi="Palatino Linotype" w:cs="Arial"/>
          <w:b/>
          <w:i/>
          <w:color w:val="000000"/>
          <w:sz w:val="22"/>
          <w:lang w:eastAsia="es-MX"/>
        </w:rPr>
        <w:t>sindicato que reciba y ejerza recursos públicos o realice actos de autoridad</w:t>
      </w:r>
      <w:r w:rsidRPr="009909D8">
        <w:rPr>
          <w:rFonts w:ascii="Palatino Linotype" w:hAnsi="Palatino Linotype" w:cs="Arial"/>
          <w:i/>
          <w:color w:val="000000"/>
          <w:sz w:val="22"/>
          <w:lang w:eastAsia="es-MX"/>
        </w:rPr>
        <w:t xml:space="preserve"> de la Federación, las Entidades Federativas y los municipios. </w:t>
      </w:r>
    </w:p>
    <w:p w:rsidR="00472060" w:rsidRPr="009909D8" w:rsidRDefault="00472060" w:rsidP="00644370">
      <w:pPr>
        <w:spacing w:after="0" w:line="240" w:lineRule="auto"/>
        <w:ind w:left="851" w:right="901"/>
        <w:jc w:val="both"/>
        <w:rPr>
          <w:rFonts w:ascii="Palatino Linotype" w:hAnsi="Palatino Linotype" w:cs="Arial"/>
          <w:i/>
          <w:color w:val="000000"/>
          <w:sz w:val="22"/>
          <w:lang w:eastAsia="es-MX"/>
        </w:rPr>
      </w:pPr>
    </w:p>
    <w:p w:rsidR="00472060" w:rsidRPr="009909D8" w:rsidRDefault="00472060" w:rsidP="00644370">
      <w:pPr>
        <w:spacing w:after="0" w:line="240" w:lineRule="auto"/>
        <w:ind w:left="851" w:right="901"/>
        <w:jc w:val="both"/>
        <w:rPr>
          <w:rFonts w:ascii="Palatino Linotype" w:hAnsi="Palatino Linotype" w:cs="Arial"/>
          <w:i/>
          <w:color w:val="000000"/>
          <w:sz w:val="22"/>
          <w:lang w:eastAsia="es-MX"/>
        </w:rPr>
      </w:pPr>
      <w:r w:rsidRPr="009909D8">
        <w:rPr>
          <w:rFonts w:ascii="Palatino Linotype" w:hAnsi="Palatino Linotype" w:cs="Arial"/>
          <w:b/>
          <w:i/>
          <w:color w:val="000000"/>
          <w:sz w:val="22"/>
          <w:lang w:eastAsia="es-MX"/>
        </w:rPr>
        <w:t>Artículo 6.</w:t>
      </w:r>
      <w:r w:rsidRPr="009909D8">
        <w:rPr>
          <w:rFonts w:ascii="Palatino Linotype" w:hAnsi="Palatino Linotype" w:cs="Arial"/>
          <w:i/>
          <w:color w:val="000000"/>
          <w:sz w:val="22"/>
          <w:lang w:eastAsia="es-MX"/>
        </w:rPr>
        <w:t xml:space="preserve"> El </w:t>
      </w:r>
      <w:r w:rsidRPr="009909D8">
        <w:rPr>
          <w:rFonts w:ascii="Palatino Linotype" w:hAnsi="Palatino Linotype" w:cs="Arial"/>
          <w:b/>
          <w:i/>
          <w:color w:val="000000"/>
          <w:sz w:val="22"/>
          <w:lang w:eastAsia="es-MX"/>
        </w:rPr>
        <w:t xml:space="preserve">Estado garantizará el efectivo acceso de toda persona a la información en posesión </w:t>
      </w:r>
      <w:r w:rsidRPr="009909D8">
        <w:rPr>
          <w:rFonts w:ascii="Palatino Linotype" w:hAnsi="Palatino Linotype" w:cs="Arial"/>
          <w:i/>
          <w:color w:val="000000"/>
          <w:sz w:val="22"/>
          <w:lang w:eastAsia="es-MX"/>
        </w:rPr>
        <w:t xml:space="preserve">de cualquier entidad, autoridad, órgano y organismo de los poderes Ejecutivo, Legislativo y Judicial, órganos autónomos, partidos políticos, fideicomisos y fondos públicos; así como de cualquier persona física, moral o </w:t>
      </w:r>
      <w:r w:rsidRPr="009909D8">
        <w:rPr>
          <w:rFonts w:ascii="Palatino Linotype" w:hAnsi="Palatino Linotype" w:cs="Arial"/>
          <w:b/>
          <w:i/>
          <w:color w:val="000000"/>
          <w:sz w:val="22"/>
          <w:lang w:eastAsia="es-MX"/>
        </w:rPr>
        <w:t>sindicato que reciba y ejerza recursos públicos o realice actos de autoridad</w:t>
      </w:r>
      <w:r w:rsidRPr="009909D8">
        <w:rPr>
          <w:rFonts w:ascii="Palatino Linotype" w:hAnsi="Palatino Linotype" w:cs="Arial"/>
          <w:i/>
          <w:color w:val="000000"/>
          <w:sz w:val="22"/>
          <w:lang w:eastAsia="es-MX"/>
        </w:rPr>
        <w:t xml:space="preserve"> en el ámbito de la Federación, de las Entidades Federativas y los municipios” </w:t>
      </w:r>
    </w:p>
    <w:p w:rsidR="00472060" w:rsidRPr="009909D8" w:rsidRDefault="00472060" w:rsidP="00644370">
      <w:pPr>
        <w:spacing w:after="0" w:line="240" w:lineRule="auto"/>
        <w:ind w:left="851" w:right="901"/>
        <w:jc w:val="both"/>
        <w:rPr>
          <w:rFonts w:ascii="Palatino Linotype" w:hAnsi="Palatino Linotype" w:cs="Arial"/>
          <w:i/>
          <w:color w:val="000000"/>
          <w:sz w:val="22"/>
          <w:lang w:eastAsia="es-MX"/>
        </w:rPr>
      </w:pPr>
      <w:r w:rsidRPr="009909D8">
        <w:rPr>
          <w:rFonts w:ascii="Palatino Linotype" w:hAnsi="Palatino Linotype" w:cs="Arial"/>
          <w:i/>
          <w:color w:val="000000"/>
          <w:sz w:val="22"/>
          <w:lang w:eastAsia="es-MX"/>
        </w:rPr>
        <w:t>(Énfasis añadido)</w:t>
      </w:r>
    </w:p>
    <w:p w:rsidR="00472060" w:rsidRPr="009909D8" w:rsidRDefault="00472060" w:rsidP="00644370">
      <w:pPr>
        <w:spacing w:after="0" w:line="240" w:lineRule="auto"/>
        <w:ind w:left="851" w:right="901"/>
        <w:jc w:val="both"/>
        <w:rPr>
          <w:rFonts w:ascii="Palatino Linotype" w:hAnsi="Palatino Linotype" w:cs="Arial"/>
          <w:i/>
          <w:color w:val="000000"/>
          <w:sz w:val="22"/>
          <w:lang w:eastAsia="es-MX"/>
        </w:rPr>
      </w:pPr>
    </w:p>
    <w:p w:rsidR="00E763F4" w:rsidRPr="009909D8" w:rsidRDefault="00472060" w:rsidP="00644370">
      <w:pPr>
        <w:spacing w:after="0" w:line="360" w:lineRule="auto"/>
        <w:jc w:val="both"/>
        <w:rPr>
          <w:rFonts w:ascii="Palatino Linotype" w:hAnsi="Palatino Linotype"/>
          <w:sz w:val="24"/>
          <w:szCs w:val="24"/>
        </w:rPr>
      </w:pPr>
      <w:r w:rsidRPr="009909D8">
        <w:rPr>
          <w:rFonts w:ascii="Palatino Linotype" w:hAnsi="Palatino Linotype"/>
          <w:sz w:val="24"/>
          <w:szCs w:val="24"/>
        </w:rPr>
        <w:t xml:space="preserve">Aunado a lo anterior, </w:t>
      </w:r>
      <w:r w:rsidR="00E763F4" w:rsidRPr="009909D8">
        <w:rPr>
          <w:rFonts w:ascii="Palatino Linotype" w:hAnsi="Palatino Linotype"/>
          <w:sz w:val="24"/>
          <w:szCs w:val="24"/>
        </w:rPr>
        <w:t>la Constitución Política del Estado Libre y Soberano de México, en su artículo 5°, párrafos vigésimo, vigésimo primero y vigésimo segundo fracción I, dispone lo siguiente:</w:t>
      </w:r>
    </w:p>
    <w:p w:rsidR="00E763F4" w:rsidRPr="009909D8" w:rsidRDefault="00E763F4" w:rsidP="00644370">
      <w:pPr>
        <w:spacing w:after="0" w:line="240" w:lineRule="auto"/>
        <w:jc w:val="both"/>
        <w:rPr>
          <w:rFonts w:ascii="Palatino Linotype" w:hAnsi="Palatino Linotype"/>
          <w:sz w:val="24"/>
          <w:szCs w:val="24"/>
        </w:rPr>
      </w:pPr>
    </w:p>
    <w:p w:rsidR="00E763F4" w:rsidRPr="009909D8" w:rsidRDefault="00E763F4" w:rsidP="00644370">
      <w:pPr>
        <w:spacing w:after="0" w:line="240" w:lineRule="auto"/>
        <w:ind w:left="851" w:right="901"/>
        <w:jc w:val="both"/>
        <w:rPr>
          <w:rFonts w:ascii="Palatino Linotype" w:hAnsi="Palatino Linotype" w:cs="Arial"/>
          <w:b/>
          <w:i/>
          <w:sz w:val="22"/>
        </w:rPr>
      </w:pPr>
      <w:r w:rsidRPr="009909D8">
        <w:rPr>
          <w:rFonts w:ascii="Palatino Linotype" w:hAnsi="Palatino Linotype" w:cs="Arial"/>
          <w:i/>
          <w:sz w:val="22"/>
        </w:rPr>
        <w:t>“</w:t>
      </w:r>
      <w:r w:rsidRPr="009909D8">
        <w:rPr>
          <w:rFonts w:ascii="Palatino Linotype" w:hAnsi="Palatino Linotype" w:cs="Arial"/>
          <w:b/>
          <w:i/>
          <w:sz w:val="22"/>
        </w:rPr>
        <w:t xml:space="preserve">Artículo 5.  … </w:t>
      </w:r>
    </w:p>
    <w:p w:rsidR="00E763F4" w:rsidRPr="009909D8" w:rsidRDefault="00E763F4" w:rsidP="00644370">
      <w:pPr>
        <w:spacing w:after="0" w:line="240" w:lineRule="auto"/>
        <w:ind w:left="851" w:right="901"/>
        <w:jc w:val="both"/>
        <w:rPr>
          <w:rFonts w:ascii="Palatino Linotype" w:hAnsi="Palatino Linotype" w:cs="Arial"/>
          <w:i/>
          <w:sz w:val="22"/>
        </w:rPr>
      </w:pPr>
      <w:r w:rsidRPr="009909D8">
        <w:rPr>
          <w:rFonts w:ascii="Palatino Linotype" w:hAnsi="Palatino Linotype" w:cs="Arial"/>
          <w:i/>
          <w:sz w:val="22"/>
        </w:rPr>
        <w:t>. . .</w:t>
      </w:r>
    </w:p>
    <w:p w:rsidR="00E763F4" w:rsidRPr="009909D8" w:rsidRDefault="00E763F4" w:rsidP="00644370">
      <w:pPr>
        <w:spacing w:after="0" w:line="240" w:lineRule="auto"/>
        <w:ind w:left="851" w:right="901"/>
        <w:jc w:val="both"/>
        <w:rPr>
          <w:rFonts w:ascii="Palatino Linotype" w:hAnsi="Palatino Linotype" w:cs="Arial"/>
          <w:i/>
          <w:sz w:val="22"/>
        </w:rPr>
      </w:pPr>
      <w:r w:rsidRPr="009909D8">
        <w:rPr>
          <w:rFonts w:ascii="Palatino Linotype" w:hAnsi="Palatino Linotype" w:cs="Arial"/>
          <w:b/>
          <w:i/>
          <w:sz w:val="22"/>
        </w:rPr>
        <w:t>El derecho a la información será garantizado por el Estado.</w:t>
      </w:r>
      <w:r w:rsidRPr="009909D8">
        <w:rPr>
          <w:rFonts w:ascii="Palatino Linotype" w:hAnsi="Palatino Linotype" w:cs="Arial"/>
          <w:i/>
          <w:sz w:val="22"/>
        </w:rPr>
        <w:t xml:space="preserve"> La ley establecerá las previsiones que permitan asegurar la protección, el respeto y la difusión de este derecho. </w:t>
      </w:r>
    </w:p>
    <w:p w:rsidR="00E763F4" w:rsidRPr="009909D8" w:rsidRDefault="00E763F4" w:rsidP="00644370">
      <w:pPr>
        <w:spacing w:after="0" w:line="240" w:lineRule="auto"/>
        <w:ind w:left="851" w:right="901"/>
        <w:jc w:val="both"/>
        <w:rPr>
          <w:rFonts w:ascii="Palatino Linotype" w:hAnsi="Palatino Linotype" w:cs="Arial"/>
          <w:i/>
          <w:sz w:val="22"/>
        </w:rPr>
      </w:pPr>
      <w:r w:rsidRPr="009909D8">
        <w:rPr>
          <w:rFonts w:ascii="Palatino Linotype" w:hAnsi="Palatino Linotype" w:cs="Arial"/>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763F4" w:rsidRPr="009909D8" w:rsidRDefault="00E763F4" w:rsidP="00644370">
      <w:pPr>
        <w:spacing w:after="0" w:line="240" w:lineRule="auto"/>
        <w:ind w:left="851" w:right="901"/>
        <w:jc w:val="both"/>
        <w:rPr>
          <w:rFonts w:ascii="Palatino Linotype" w:hAnsi="Palatino Linotype" w:cs="Arial"/>
          <w:i/>
          <w:sz w:val="22"/>
        </w:rPr>
      </w:pPr>
      <w:r w:rsidRPr="009909D8">
        <w:rPr>
          <w:rFonts w:ascii="Palatino Linotype" w:hAnsi="Palatino Linotype" w:cs="Arial"/>
          <w:i/>
          <w:sz w:val="22"/>
        </w:rPr>
        <w:t>Este derecho se regirá por los principios y bases siguientes:</w:t>
      </w:r>
    </w:p>
    <w:p w:rsidR="005F7F24" w:rsidRPr="009909D8" w:rsidRDefault="005F7F24" w:rsidP="00644370">
      <w:pPr>
        <w:spacing w:after="0" w:line="240" w:lineRule="auto"/>
        <w:ind w:left="851" w:right="901"/>
        <w:jc w:val="both"/>
        <w:rPr>
          <w:rFonts w:ascii="Palatino Linotype" w:hAnsi="Palatino Linotype" w:cs="Arial"/>
          <w:i/>
          <w:sz w:val="22"/>
        </w:rPr>
      </w:pPr>
    </w:p>
    <w:p w:rsidR="00E763F4" w:rsidRPr="009909D8" w:rsidRDefault="00E763F4" w:rsidP="00644370">
      <w:pPr>
        <w:spacing w:after="0" w:line="240" w:lineRule="auto"/>
        <w:ind w:left="851" w:right="901"/>
        <w:jc w:val="both"/>
        <w:rPr>
          <w:rFonts w:ascii="Palatino Linotype" w:hAnsi="Palatino Linotype"/>
          <w:sz w:val="22"/>
        </w:rPr>
      </w:pPr>
      <w:r w:rsidRPr="009909D8">
        <w:rPr>
          <w:rFonts w:ascii="Palatino Linotype" w:hAnsi="Palatino Linotype" w:cs="Arial"/>
          <w:i/>
          <w:sz w:val="22"/>
        </w:rPr>
        <w:t xml:space="preserve">I. </w:t>
      </w:r>
      <w:r w:rsidRPr="009909D8">
        <w:rPr>
          <w:rFonts w:ascii="Palatino Linotype" w:hAnsi="Palatino Linotype" w:cs="Arial"/>
          <w:b/>
          <w:i/>
          <w:sz w:val="22"/>
        </w:rPr>
        <w:t>Toda la información en posesión</w:t>
      </w:r>
      <w:r w:rsidRPr="009909D8">
        <w:rPr>
          <w:rFonts w:ascii="Palatino Linotype" w:hAnsi="Palatino Linotype" w:cs="Arial"/>
          <w:i/>
          <w:sz w:val="22"/>
        </w:rPr>
        <w:t xml:space="preserve">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w:t>
      </w:r>
      <w:r w:rsidRPr="009909D8">
        <w:rPr>
          <w:rFonts w:ascii="Palatino Linotype" w:hAnsi="Palatino Linotype" w:cs="Arial"/>
          <w:b/>
          <w:i/>
          <w:sz w:val="22"/>
        </w:rPr>
        <w:t>sindicato que reciba y ejerza recursos públicos</w:t>
      </w:r>
      <w:r w:rsidRPr="009909D8">
        <w:rPr>
          <w:rFonts w:ascii="Palatino Linotype" w:hAnsi="Palatino Linotype" w:cs="Arial"/>
          <w:i/>
          <w:sz w:val="22"/>
        </w:rPr>
        <w:t xml:space="preserve"> o realice actos de autoridad en el ámbito estatal y municipal, </w:t>
      </w:r>
      <w:r w:rsidRPr="009909D8">
        <w:rPr>
          <w:rFonts w:ascii="Palatino Linotype" w:hAnsi="Palatino Linotype" w:cs="Arial"/>
          <w:b/>
          <w:i/>
          <w:sz w:val="22"/>
        </w:rPr>
        <w:t>es pública</w:t>
      </w:r>
      <w:r w:rsidRPr="009909D8">
        <w:rPr>
          <w:rFonts w:ascii="Palatino Linotype" w:hAnsi="Palatino Linotype" w:cs="Arial"/>
          <w:i/>
          <w:sz w:val="22"/>
        </w:rPr>
        <w:t xml:space="preserve"> y sólo podrá ser reservada temporalmente por razones previstas en la Constitución Política de los Estados Unidos Mexicanos de interés público y seguridad, en los términos que fijen las leyes. </w:t>
      </w:r>
      <w:r w:rsidRPr="009909D8">
        <w:rPr>
          <w:rFonts w:ascii="Palatino Linotype" w:hAnsi="Palatino Linotype" w:cs="Arial"/>
          <w:b/>
          <w:i/>
          <w:sz w:val="22"/>
        </w:rPr>
        <w:t>En la interpretación de este derecho deberá prevalecer el principio de máxima publicidad. Los sujetos obligados deberán documentar todo acto que derive del ejercicio de sus facultades, competencias o funciones,</w:t>
      </w:r>
      <w:r w:rsidRPr="009909D8">
        <w:rPr>
          <w:rFonts w:ascii="Palatino Linotype" w:hAnsi="Palatino Linotype" w:cs="Arial"/>
          <w:i/>
          <w:sz w:val="22"/>
        </w:rPr>
        <w:t xml:space="preserve"> la ley determinará los supuestos específicos bajo los cuales procederá la declaración de inexistencia de la información.”</w:t>
      </w:r>
      <w:r w:rsidRPr="009909D8">
        <w:rPr>
          <w:rFonts w:ascii="Palatino Linotype" w:hAnsi="Palatino Linotype"/>
          <w:sz w:val="22"/>
        </w:rPr>
        <w:t xml:space="preserve"> </w:t>
      </w:r>
    </w:p>
    <w:p w:rsidR="005834D9" w:rsidRPr="009909D8" w:rsidRDefault="005834D9" w:rsidP="00644370">
      <w:pPr>
        <w:spacing w:after="0" w:line="240" w:lineRule="auto"/>
        <w:ind w:left="851" w:right="901"/>
        <w:jc w:val="both"/>
        <w:rPr>
          <w:rFonts w:ascii="Palatino Linotype" w:hAnsi="Palatino Linotype"/>
          <w:sz w:val="22"/>
        </w:rPr>
      </w:pPr>
      <w:r w:rsidRPr="009909D8">
        <w:rPr>
          <w:rFonts w:ascii="Palatino Linotype" w:hAnsi="Palatino Linotype"/>
          <w:sz w:val="22"/>
        </w:rPr>
        <w:t>(Énfasis añadido)</w:t>
      </w:r>
    </w:p>
    <w:p w:rsidR="00E763F4" w:rsidRPr="009909D8" w:rsidRDefault="00E763F4" w:rsidP="00644370">
      <w:pPr>
        <w:spacing w:after="0" w:line="240" w:lineRule="auto"/>
        <w:ind w:left="851" w:right="901"/>
        <w:jc w:val="both"/>
        <w:rPr>
          <w:rFonts w:ascii="Palatino Linotype" w:hAnsi="Palatino Linotype" w:cs="Arial"/>
          <w:i/>
        </w:rPr>
      </w:pPr>
    </w:p>
    <w:p w:rsidR="00E763F4" w:rsidRPr="009909D8" w:rsidRDefault="00E763F4" w:rsidP="00644370">
      <w:pPr>
        <w:spacing w:after="0" w:line="360" w:lineRule="auto"/>
        <w:jc w:val="both"/>
        <w:rPr>
          <w:rFonts w:ascii="Palatino Linotype" w:hAnsi="Palatino Linotype"/>
          <w:sz w:val="24"/>
          <w:szCs w:val="24"/>
        </w:rPr>
      </w:pPr>
      <w:r w:rsidRPr="009909D8">
        <w:rPr>
          <w:rFonts w:ascii="Palatino Linotype" w:hAnsi="Palatino Linotype"/>
          <w:sz w:val="24"/>
          <w:szCs w:val="24"/>
        </w:rPr>
        <w:t>Asimismo, se tiene que la Ley de Transparencia y Acceso a la Información Pública del Estado de México y Municipios, prevé en su artículo 23, lo siguiente:</w:t>
      </w:r>
    </w:p>
    <w:p w:rsidR="00E763F4" w:rsidRPr="009909D8" w:rsidRDefault="00E763F4" w:rsidP="00644370">
      <w:pPr>
        <w:spacing w:after="0" w:line="240" w:lineRule="auto"/>
        <w:jc w:val="both"/>
        <w:rPr>
          <w:rFonts w:ascii="Palatino Linotype" w:hAnsi="Palatino Linotype"/>
        </w:rPr>
      </w:pPr>
    </w:p>
    <w:p w:rsidR="00E763F4" w:rsidRPr="009909D8" w:rsidRDefault="00E763F4" w:rsidP="00644370">
      <w:pPr>
        <w:spacing w:after="0" w:line="240" w:lineRule="auto"/>
        <w:ind w:left="851" w:right="901"/>
        <w:jc w:val="both"/>
        <w:rPr>
          <w:rFonts w:ascii="Palatino Linotype" w:hAnsi="Palatino Linotype" w:cs="Arial"/>
          <w:i/>
          <w:sz w:val="22"/>
        </w:rPr>
      </w:pPr>
      <w:r w:rsidRPr="009909D8">
        <w:rPr>
          <w:rFonts w:ascii="Palatino Linotype" w:hAnsi="Palatino Linotype" w:cs="Arial"/>
          <w:i/>
          <w:sz w:val="22"/>
        </w:rPr>
        <w:t>“</w:t>
      </w:r>
      <w:r w:rsidRPr="009909D8">
        <w:rPr>
          <w:rFonts w:ascii="Palatino Linotype" w:hAnsi="Palatino Linotype" w:cs="Arial"/>
          <w:b/>
          <w:i/>
          <w:sz w:val="22"/>
        </w:rPr>
        <w:t>Artículo 23.</w:t>
      </w:r>
      <w:r w:rsidRPr="009909D8">
        <w:rPr>
          <w:rFonts w:ascii="Palatino Linotype" w:hAnsi="Palatino Linotype" w:cs="Arial"/>
          <w:i/>
          <w:sz w:val="22"/>
        </w:rPr>
        <w:t xml:space="preserve"> Son sujetos obligados a transparentar y permitir el acceso a su información y proteger los datos personales que obren en su poder:</w:t>
      </w:r>
    </w:p>
    <w:p w:rsidR="00E763F4" w:rsidRPr="009909D8" w:rsidRDefault="00E763F4" w:rsidP="00644370">
      <w:pPr>
        <w:spacing w:after="0" w:line="240" w:lineRule="auto"/>
        <w:ind w:left="851" w:right="901"/>
        <w:jc w:val="both"/>
        <w:rPr>
          <w:rFonts w:ascii="Palatino Linotype" w:hAnsi="Palatino Linotype" w:cs="Arial"/>
          <w:i/>
          <w:sz w:val="22"/>
        </w:rPr>
      </w:pPr>
      <w:r w:rsidRPr="009909D8">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rsidR="00E763F4" w:rsidRPr="009909D8" w:rsidRDefault="00E763F4" w:rsidP="00644370">
      <w:pPr>
        <w:spacing w:after="0" w:line="240" w:lineRule="auto"/>
        <w:ind w:left="851" w:right="901"/>
        <w:jc w:val="both"/>
        <w:rPr>
          <w:rFonts w:ascii="Palatino Linotype" w:hAnsi="Palatino Linotype" w:cs="Arial"/>
          <w:i/>
          <w:sz w:val="22"/>
        </w:rPr>
      </w:pPr>
      <w:r w:rsidRPr="009909D8">
        <w:rPr>
          <w:rFonts w:ascii="Palatino Linotype" w:hAnsi="Palatino Linotype" w:cs="Arial"/>
          <w:i/>
          <w:sz w:val="22"/>
        </w:rPr>
        <w:t>II. El Poder Legislativo del Estado, los organismos, órganos y entidades de la Legislatura y sus dependencias;</w:t>
      </w:r>
    </w:p>
    <w:p w:rsidR="00E763F4" w:rsidRPr="009909D8" w:rsidRDefault="00E763F4" w:rsidP="00644370">
      <w:pPr>
        <w:spacing w:after="0" w:line="240" w:lineRule="auto"/>
        <w:ind w:left="851" w:right="901"/>
        <w:jc w:val="both"/>
        <w:rPr>
          <w:rFonts w:ascii="Palatino Linotype" w:hAnsi="Palatino Linotype" w:cs="Arial"/>
          <w:i/>
          <w:sz w:val="22"/>
        </w:rPr>
      </w:pPr>
      <w:r w:rsidRPr="009909D8">
        <w:rPr>
          <w:rFonts w:ascii="Palatino Linotype" w:hAnsi="Palatino Linotype" w:cs="Arial"/>
          <w:i/>
          <w:sz w:val="22"/>
        </w:rPr>
        <w:t>III. El Poder Judicial, sus organismos, órganos y entidades, así como el Consejo de la Judicatura del Estado;</w:t>
      </w:r>
    </w:p>
    <w:p w:rsidR="00E763F4" w:rsidRPr="009909D8" w:rsidRDefault="00E763F4" w:rsidP="00644370">
      <w:pPr>
        <w:spacing w:after="0" w:line="240" w:lineRule="auto"/>
        <w:ind w:left="851" w:right="901"/>
        <w:jc w:val="both"/>
        <w:rPr>
          <w:rFonts w:ascii="Palatino Linotype" w:hAnsi="Palatino Linotype" w:cs="Arial"/>
          <w:i/>
          <w:sz w:val="22"/>
        </w:rPr>
      </w:pPr>
      <w:r w:rsidRPr="009909D8">
        <w:rPr>
          <w:rFonts w:ascii="Palatino Linotype" w:hAnsi="Palatino Linotype" w:cs="Arial"/>
          <w:i/>
          <w:sz w:val="22"/>
        </w:rPr>
        <w:t>IV. Los ayuntamientos y las dependencias, organismos, órganos y entidades de la administración municipal;</w:t>
      </w:r>
    </w:p>
    <w:p w:rsidR="00E763F4" w:rsidRPr="009909D8" w:rsidRDefault="00E763F4" w:rsidP="00644370">
      <w:pPr>
        <w:spacing w:after="0" w:line="240" w:lineRule="auto"/>
        <w:ind w:left="851" w:right="901"/>
        <w:jc w:val="both"/>
        <w:rPr>
          <w:rFonts w:ascii="Palatino Linotype" w:hAnsi="Palatino Linotype" w:cs="Arial"/>
          <w:i/>
          <w:sz w:val="22"/>
        </w:rPr>
      </w:pPr>
      <w:r w:rsidRPr="009909D8">
        <w:rPr>
          <w:rFonts w:ascii="Palatino Linotype" w:hAnsi="Palatino Linotype" w:cs="Arial"/>
          <w:i/>
          <w:sz w:val="22"/>
        </w:rPr>
        <w:t>V. Los órganos autónomos;</w:t>
      </w:r>
    </w:p>
    <w:p w:rsidR="00E763F4" w:rsidRPr="009909D8" w:rsidRDefault="00E763F4" w:rsidP="00644370">
      <w:pPr>
        <w:spacing w:after="0" w:line="240" w:lineRule="auto"/>
        <w:ind w:left="851" w:right="901"/>
        <w:jc w:val="both"/>
        <w:rPr>
          <w:rFonts w:ascii="Palatino Linotype" w:hAnsi="Palatino Linotype" w:cs="Arial"/>
          <w:i/>
          <w:sz w:val="22"/>
        </w:rPr>
      </w:pPr>
      <w:r w:rsidRPr="009909D8">
        <w:rPr>
          <w:rFonts w:ascii="Palatino Linotype" w:hAnsi="Palatino Linotype" w:cs="Arial"/>
          <w:i/>
          <w:sz w:val="22"/>
        </w:rPr>
        <w:t>VI. Los tribunales administrativos y autoridades jurisdiccionales en materia laboral;</w:t>
      </w:r>
    </w:p>
    <w:p w:rsidR="00E763F4" w:rsidRPr="009909D8" w:rsidRDefault="00E763F4" w:rsidP="00644370">
      <w:pPr>
        <w:spacing w:after="0" w:line="240" w:lineRule="auto"/>
        <w:ind w:left="851" w:right="901"/>
        <w:jc w:val="both"/>
        <w:rPr>
          <w:rFonts w:ascii="Palatino Linotype" w:hAnsi="Palatino Linotype" w:cs="Arial"/>
          <w:i/>
          <w:sz w:val="22"/>
        </w:rPr>
      </w:pPr>
      <w:r w:rsidRPr="009909D8">
        <w:rPr>
          <w:rFonts w:ascii="Palatino Linotype" w:hAnsi="Palatino Linotype" w:cs="Arial"/>
          <w:i/>
          <w:sz w:val="22"/>
        </w:rPr>
        <w:t>VII. Los partidos políticos y agrupaciones políticas, en los términos de las disposiciones aplicables;</w:t>
      </w:r>
    </w:p>
    <w:p w:rsidR="00E763F4" w:rsidRPr="009909D8" w:rsidRDefault="00E763F4" w:rsidP="00644370">
      <w:pPr>
        <w:spacing w:after="0" w:line="240" w:lineRule="auto"/>
        <w:ind w:left="851" w:right="901"/>
        <w:jc w:val="both"/>
        <w:rPr>
          <w:rFonts w:ascii="Palatino Linotype" w:hAnsi="Palatino Linotype" w:cs="Arial"/>
          <w:i/>
          <w:sz w:val="22"/>
        </w:rPr>
      </w:pPr>
      <w:r w:rsidRPr="009909D8">
        <w:rPr>
          <w:rFonts w:ascii="Palatino Linotype" w:hAnsi="Palatino Linotype" w:cs="Arial"/>
          <w:i/>
          <w:sz w:val="22"/>
        </w:rPr>
        <w:lastRenderedPageBreak/>
        <w:t>VIII. Los fideicomisos y fondos públicos que cuenten con financiamiento público, parcial o total, o con participación de entidades de gobierno;</w:t>
      </w:r>
    </w:p>
    <w:p w:rsidR="00E763F4" w:rsidRPr="009909D8" w:rsidRDefault="00E763F4" w:rsidP="00644370">
      <w:pPr>
        <w:spacing w:after="0" w:line="240" w:lineRule="auto"/>
        <w:ind w:left="851" w:right="901"/>
        <w:jc w:val="both"/>
        <w:rPr>
          <w:rFonts w:ascii="Palatino Linotype" w:hAnsi="Palatino Linotype" w:cs="Arial"/>
          <w:b/>
          <w:i/>
          <w:sz w:val="22"/>
        </w:rPr>
      </w:pPr>
      <w:r w:rsidRPr="009909D8">
        <w:rPr>
          <w:rFonts w:ascii="Palatino Linotype" w:hAnsi="Palatino Linotype" w:cs="Arial"/>
          <w:b/>
          <w:i/>
          <w:sz w:val="22"/>
        </w:rPr>
        <w:t>IX. Los sindicatos que reciban y/o ejerzan recursos públicos en el ámbito estatal y municipal;</w:t>
      </w:r>
    </w:p>
    <w:p w:rsidR="00E763F4" w:rsidRPr="009909D8" w:rsidRDefault="00E763F4" w:rsidP="00644370">
      <w:pPr>
        <w:spacing w:after="0" w:line="240" w:lineRule="auto"/>
        <w:ind w:left="851" w:right="901"/>
        <w:jc w:val="both"/>
        <w:rPr>
          <w:rFonts w:ascii="Palatino Linotype" w:hAnsi="Palatino Linotype" w:cs="Arial"/>
          <w:i/>
          <w:sz w:val="22"/>
        </w:rPr>
      </w:pPr>
      <w:r w:rsidRPr="009909D8">
        <w:rPr>
          <w:rFonts w:ascii="Palatino Linotype" w:hAnsi="Palatino Linotype" w:cs="Arial"/>
          <w:i/>
          <w:sz w:val="22"/>
        </w:rPr>
        <w:t>X. Cualquier persona física o jurídico colectiva que reciba y ejerza recursos públicos en el ámbito estatal o municipal; y</w:t>
      </w:r>
    </w:p>
    <w:p w:rsidR="00E763F4" w:rsidRPr="009909D8" w:rsidRDefault="00E763F4" w:rsidP="00644370">
      <w:pPr>
        <w:spacing w:after="0" w:line="240" w:lineRule="auto"/>
        <w:ind w:left="851" w:right="901"/>
        <w:jc w:val="both"/>
        <w:rPr>
          <w:rFonts w:ascii="Palatino Linotype" w:hAnsi="Palatino Linotype" w:cs="Arial"/>
          <w:i/>
          <w:sz w:val="22"/>
        </w:rPr>
      </w:pPr>
      <w:r w:rsidRPr="009909D8">
        <w:rPr>
          <w:rFonts w:ascii="Palatino Linotype" w:hAnsi="Palatino Linotype" w:cs="Arial"/>
          <w:i/>
          <w:sz w:val="22"/>
        </w:rPr>
        <w:t>XI. Cualquier otra autoridad, entidad, órgano u organismo de los poderes estatal o municipal, que reciba recursos públicos.</w:t>
      </w:r>
    </w:p>
    <w:p w:rsidR="00E763F4" w:rsidRPr="009909D8" w:rsidRDefault="00E763F4" w:rsidP="00644370">
      <w:pPr>
        <w:spacing w:after="0" w:line="240" w:lineRule="auto"/>
        <w:ind w:left="851" w:right="901"/>
        <w:jc w:val="both"/>
        <w:rPr>
          <w:rFonts w:ascii="Palatino Linotype" w:hAnsi="Palatino Linotype" w:cs="Arial"/>
          <w:b/>
          <w:i/>
          <w:sz w:val="22"/>
        </w:rPr>
      </w:pPr>
      <w:r w:rsidRPr="009909D8">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E763F4" w:rsidRPr="009909D8" w:rsidRDefault="00E763F4" w:rsidP="00644370">
      <w:pPr>
        <w:spacing w:after="0" w:line="240" w:lineRule="auto"/>
        <w:ind w:left="851" w:right="901"/>
        <w:jc w:val="both"/>
        <w:rPr>
          <w:rFonts w:ascii="Palatino Linotype" w:hAnsi="Palatino Linotype" w:cs="Arial"/>
          <w:b/>
          <w:i/>
          <w:sz w:val="22"/>
        </w:rPr>
      </w:pPr>
      <w:r w:rsidRPr="009909D8">
        <w:rPr>
          <w:rFonts w:ascii="Palatino Linotype" w:hAnsi="Palatino Linotype" w:cs="Arial"/>
          <w:b/>
          <w:i/>
          <w:sz w:val="22"/>
        </w:rPr>
        <w:t>Los servidores públicos deberán transparentar sus acciones así como garantizar y respetar el derecho de acceso a la información pública.</w:t>
      </w:r>
    </w:p>
    <w:p w:rsidR="00E763F4" w:rsidRPr="009909D8" w:rsidRDefault="00E763F4" w:rsidP="00644370">
      <w:pPr>
        <w:spacing w:after="0" w:line="240" w:lineRule="auto"/>
        <w:ind w:left="851" w:right="901"/>
        <w:jc w:val="both"/>
        <w:rPr>
          <w:rFonts w:ascii="Palatino Linotype" w:hAnsi="Palatino Linotype" w:cs="Arial"/>
          <w:i/>
          <w:sz w:val="22"/>
        </w:rPr>
      </w:pPr>
      <w:r w:rsidRPr="009909D8">
        <w:rPr>
          <w:rFonts w:ascii="Palatino Linotype" w:hAnsi="Palatino Linotype" w:cs="Arial"/>
          <w:i/>
          <w:sz w:val="22"/>
        </w:rPr>
        <w:t xml:space="preserve"> (Énfasis añadido)</w:t>
      </w:r>
    </w:p>
    <w:p w:rsidR="00E763F4" w:rsidRPr="009909D8" w:rsidRDefault="00E763F4" w:rsidP="00644370">
      <w:pPr>
        <w:spacing w:after="0" w:line="240" w:lineRule="auto"/>
        <w:ind w:left="851" w:right="901"/>
        <w:jc w:val="both"/>
        <w:rPr>
          <w:rFonts w:ascii="Palatino Linotype" w:hAnsi="Palatino Linotype" w:cs="Arial"/>
          <w:i/>
        </w:rPr>
      </w:pPr>
    </w:p>
    <w:p w:rsidR="00E763F4" w:rsidRPr="009909D8" w:rsidRDefault="004A40C0" w:rsidP="00644370">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9909D8">
        <w:rPr>
          <w:rFonts w:ascii="Palatino Linotype" w:eastAsia="Times New Roman" w:hAnsi="Palatino Linotype" w:cs="Arial"/>
          <w:sz w:val="24"/>
          <w:szCs w:val="24"/>
          <w:lang w:val="es-ES"/>
        </w:rPr>
        <w:t xml:space="preserve">De los preceptos legales citados se establece que los </w:t>
      </w:r>
      <w:r w:rsidR="005F7F24" w:rsidRPr="009909D8">
        <w:rPr>
          <w:rFonts w:ascii="Palatino Linotype" w:eastAsia="Times New Roman" w:hAnsi="Palatino Linotype" w:cs="Arial"/>
          <w:sz w:val="24"/>
          <w:szCs w:val="24"/>
          <w:lang w:val="es-ES"/>
        </w:rPr>
        <w:t xml:space="preserve">sindicatos que reciban y/o ejerzan recursos públicos </w:t>
      </w:r>
      <w:r w:rsidRPr="009909D8">
        <w:rPr>
          <w:rFonts w:ascii="Palatino Linotype" w:eastAsia="Times New Roman" w:hAnsi="Palatino Linotype" w:cs="Arial"/>
          <w:sz w:val="24"/>
          <w:szCs w:val="24"/>
          <w:lang w:val="es-ES"/>
        </w:rPr>
        <w:t>se encuentran obligados a documentar y transparentar su actuar</w:t>
      </w:r>
      <w:r w:rsidR="00473638" w:rsidRPr="009909D8">
        <w:rPr>
          <w:rFonts w:ascii="Palatino Linotype" w:eastAsia="Times New Roman" w:hAnsi="Palatino Linotype" w:cs="Arial"/>
          <w:sz w:val="24"/>
          <w:szCs w:val="24"/>
          <w:lang w:val="es-ES"/>
        </w:rPr>
        <w:t>;</w:t>
      </w:r>
      <w:r w:rsidRPr="009909D8">
        <w:rPr>
          <w:rFonts w:ascii="Palatino Linotype" w:eastAsia="Times New Roman" w:hAnsi="Palatino Linotype" w:cs="Arial"/>
          <w:sz w:val="24"/>
          <w:szCs w:val="24"/>
          <w:lang w:val="es-ES"/>
        </w:rPr>
        <w:t xml:space="preserve"> así como</w:t>
      </w:r>
      <w:r w:rsidR="00473638" w:rsidRPr="009909D8">
        <w:rPr>
          <w:rFonts w:ascii="Palatino Linotype" w:eastAsia="Times New Roman" w:hAnsi="Palatino Linotype" w:cs="Arial"/>
          <w:sz w:val="24"/>
          <w:szCs w:val="24"/>
          <w:lang w:val="es-ES"/>
        </w:rPr>
        <w:t>,</w:t>
      </w:r>
      <w:r w:rsidRPr="009909D8">
        <w:rPr>
          <w:rFonts w:ascii="Palatino Linotype" w:eastAsia="Times New Roman" w:hAnsi="Palatino Linotype" w:cs="Arial"/>
          <w:sz w:val="24"/>
          <w:szCs w:val="24"/>
          <w:lang w:val="es-ES"/>
        </w:rPr>
        <w:t xml:space="preserve"> a permitir el acceso a la información que generen, posean o administren</w:t>
      </w:r>
      <w:r w:rsidR="00DE3575" w:rsidRPr="009909D8">
        <w:rPr>
          <w:rFonts w:ascii="Palatino Linotype" w:eastAsia="Times New Roman" w:hAnsi="Palatino Linotype" w:cs="Arial"/>
          <w:sz w:val="24"/>
          <w:szCs w:val="24"/>
          <w:lang w:val="es-ES"/>
        </w:rPr>
        <w:t xml:space="preserve">. </w:t>
      </w:r>
      <w:r w:rsidRPr="009909D8">
        <w:rPr>
          <w:rFonts w:ascii="Palatino Linotype" w:eastAsia="Times New Roman" w:hAnsi="Palatino Linotype" w:cs="Arial"/>
          <w:sz w:val="24"/>
          <w:szCs w:val="24"/>
          <w:lang w:val="es-ES"/>
        </w:rPr>
        <w:t xml:space="preserve"> </w:t>
      </w:r>
    </w:p>
    <w:p w:rsidR="00DE3575" w:rsidRPr="009909D8" w:rsidRDefault="00DE3575" w:rsidP="00644370">
      <w:pPr>
        <w:autoSpaceDE w:val="0"/>
        <w:autoSpaceDN w:val="0"/>
        <w:adjustRightInd w:val="0"/>
        <w:spacing w:after="0" w:line="360" w:lineRule="auto"/>
        <w:ind w:right="51"/>
        <w:jc w:val="both"/>
        <w:rPr>
          <w:rFonts w:ascii="Palatino Linotype" w:eastAsia="Arial Unicode MS" w:hAnsi="Palatino Linotype" w:cs="Arial"/>
          <w:color w:val="000000"/>
          <w:sz w:val="24"/>
          <w:szCs w:val="24"/>
        </w:rPr>
      </w:pPr>
    </w:p>
    <w:p w:rsidR="00DE3575" w:rsidRPr="009909D8" w:rsidRDefault="00DE3575" w:rsidP="00644370">
      <w:pPr>
        <w:spacing w:after="0" w:line="360" w:lineRule="auto"/>
        <w:jc w:val="both"/>
        <w:rPr>
          <w:rFonts w:ascii="Palatino Linotype" w:eastAsiaTheme="minorHAnsi" w:hAnsi="Palatino Linotype" w:cs="Times New Roman"/>
          <w:sz w:val="24"/>
          <w:szCs w:val="24"/>
          <w:lang w:val="es-ES" w:eastAsia="en-US"/>
        </w:rPr>
      </w:pPr>
      <w:r w:rsidRPr="009909D8">
        <w:rPr>
          <w:rFonts w:ascii="Palatino Linotype" w:eastAsia="Times New Roman" w:hAnsi="Palatino Linotype" w:cs="Arial"/>
          <w:sz w:val="24"/>
          <w:szCs w:val="24"/>
          <w:lang w:val="es-ES"/>
        </w:rPr>
        <w:t xml:space="preserve">Ahora bien, </w:t>
      </w:r>
      <w:r w:rsidR="00DA4953" w:rsidRPr="009909D8">
        <w:rPr>
          <w:rFonts w:ascii="Palatino Linotype" w:hAnsi="Palatino Linotype" w:cs="Arial"/>
          <w:sz w:val="24"/>
          <w:szCs w:val="24"/>
        </w:rPr>
        <w:t xml:space="preserve">es importante precisar que en fecha veintisiete de noviembre de dos mil diecisiete, se publicó en el Periódico Oficial “Gaceta del Gobierno” </w:t>
      </w:r>
      <w:r w:rsidRPr="009909D8">
        <w:rPr>
          <w:rFonts w:ascii="Palatino Linotype" w:eastAsia="Times New Roman" w:hAnsi="Palatino Linotype" w:cs="Arial"/>
          <w:i/>
          <w:sz w:val="24"/>
          <w:szCs w:val="24"/>
          <w:lang w:val="es-ES"/>
        </w:rPr>
        <w:t>el Acuerdo mediante el cual el Pleno del Instituto de Transparencia, Acceso a la Información Pública y Protección</w:t>
      </w:r>
      <w:r w:rsidRPr="009909D8">
        <w:rPr>
          <w:rFonts w:ascii="Palatino Linotype" w:eastAsiaTheme="minorHAnsi" w:hAnsi="Palatino Linotype" w:cs="Times New Roman"/>
          <w:i/>
          <w:sz w:val="24"/>
          <w:szCs w:val="24"/>
          <w:lang w:val="es-ES" w:eastAsia="en-US"/>
        </w:rPr>
        <w:t xml:space="preserve"> de Datos Personales del Estado de México y Municipios, modifica el Padrón de Sujetos Obligados en Materia de Transparencia y Acceso a la Información Pública del Estado de México y Municipios,</w:t>
      </w:r>
      <w:r w:rsidRPr="009909D8">
        <w:rPr>
          <w:rFonts w:ascii="Palatino Linotype" w:eastAsiaTheme="minorHAnsi" w:hAnsi="Palatino Linotype" w:cs="Times New Roman"/>
          <w:sz w:val="24"/>
          <w:szCs w:val="24"/>
          <w:lang w:val="es-ES" w:eastAsia="en-US"/>
        </w:rPr>
        <w:t xml:space="preserve"> en el cual, se a</w:t>
      </w:r>
      <w:r w:rsidR="006B5FAC" w:rsidRPr="009909D8">
        <w:rPr>
          <w:rFonts w:ascii="Palatino Linotype" w:eastAsiaTheme="minorHAnsi" w:hAnsi="Palatino Linotype" w:cs="Times New Roman"/>
          <w:sz w:val="24"/>
          <w:szCs w:val="24"/>
          <w:lang w:val="es-ES" w:eastAsia="en-US"/>
        </w:rPr>
        <w:t xml:space="preserve">dvierte como Sujeto Obligado a la </w:t>
      </w:r>
      <w:r w:rsidR="006B5FAC" w:rsidRPr="009909D8">
        <w:rPr>
          <w:rFonts w:ascii="Palatino Linotype" w:eastAsiaTheme="minorHAnsi" w:hAnsi="Palatino Linotype" w:cs="Times New Roman"/>
          <w:b/>
          <w:sz w:val="24"/>
          <w:szCs w:val="24"/>
          <w:lang w:val="es-ES" w:eastAsia="en-US"/>
        </w:rPr>
        <w:t xml:space="preserve">Agrupación de Trabajadores Académicos al Servicio del Colegio de Estudios Científicos y </w:t>
      </w:r>
      <w:r w:rsidR="006B5FAC" w:rsidRPr="009909D8">
        <w:rPr>
          <w:rFonts w:ascii="Palatino Linotype" w:eastAsiaTheme="minorHAnsi" w:hAnsi="Palatino Linotype" w:cs="Times New Roman"/>
          <w:b/>
          <w:sz w:val="24"/>
          <w:szCs w:val="24"/>
          <w:lang w:val="es-ES" w:eastAsia="en-US"/>
        </w:rPr>
        <w:lastRenderedPageBreak/>
        <w:t>Tecnológicos del Estado de México (ATASCECYTEM)</w:t>
      </w:r>
      <w:r w:rsidRPr="009909D8">
        <w:rPr>
          <w:rFonts w:ascii="Palatino Linotype" w:eastAsiaTheme="minorHAnsi" w:hAnsi="Palatino Linotype" w:cs="Times New Roman"/>
          <w:sz w:val="24"/>
          <w:szCs w:val="24"/>
          <w:lang w:val="es-ES" w:eastAsia="en-US"/>
        </w:rPr>
        <w:t>; tal y como se muestra a continuación:</w:t>
      </w:r>
    </w:p>
    <w:p w:rsidR="00DA4953" w:rsidRPr="009909D8" w:rsidRDefault="00DA4953" w:rsidP="00644370">
      <w:pPr>
        <w:spacing w:after="0" w:line="360" w:lineRule="auto"/>
        <w:jc w:val="both"/>
        <w:rPr>
          <w:rFonts w:ascii="Palatino Linotype" w:eastAsiaTheme="minorHAnsi" w:hAnsi="Palatino Linotype" w:cs="Times New Roman"/>
          <w:sz w:val="24"/>
          <w:szCs w:val="24"/>
          <w:lang w:val="es-ES" w:eastAsia="en-US"/>
        </w:rPr>
      </w:pPr>
    </w:p>
    <w:p w:rsidR="00DA4953" w:rsidRPr="009909D8" w:rsidRDefault="00DA4953" w:rsidP="00644370">
      <w:pPr>
        <w:spacing w:after="0" w:line="360" w:lineRule="auto"/>
        <w:jc w:val="both"/>
        <w:rPr>
          <w:rFonts w:ascii="Palatino Linotype" w:eastAsiaTheme="minorHAnsi" w:hAnsi="Palatino Linotype" w:cs="Times New Roman"/>
          <w:sz w:val="24"/>
          <w:szCs w:val="24"/>
          <w:lang w:val="es-ES" w:eastAsia="en-US"/>
        </w:rPr>
      </w:pPr>
      <w:r w:rsidRPr="009909D8">
        <w:rPr>
          <w:rFonts w:ascii="Times New Roman" w:eastAsia="Times New Roman" w:hAnsi="Times New Roman" w:cs="Times New Roman"/>
          <w:noProof/>
          <w:sz w:val="24"/>
          <w:szCs w:val="24"/>
          <w:lang w:val="es-MX" w:eastAsia="es-MX"/>
        </w:rPr>
        <mc:AlternateContent>
          <mc:Choice Requires="wps">
            <w:drawing>
              <wp:anchor distT="0" distB="0" distL="114300" distR="114300" simplePos="0" relativeHeight="251682816" behindDoc="0" locked="0" layoutInCell="1" allowOverlap="1" wp14:anchorId="70A19D8C" wp14:editId="032607F6">
                <wp:simplePos x="0" y="0"/>
                <wp:positionH relativeFrom="margin">
                  <wp:posOffset>15240</wp:posOffset>
                </wp:positionH>
                <wp:positionV relativeFrom="paragraph">
                  <wp:posOffset>127000</wp:posOffset>
                </wp:positionV>
                <wp:extent cx="5772785" cy="266700"/>
                <wp:effectExtent l="57150" t="19050" r="56515" b="95250"/>
                <wp:wrapNone/>
                <wp:docPr id="8" name="Rectángulo redondeado 8"/>
                <wp:cNvGraphicFramePr/>
                <a:graphic xmlns:a="http://schemas.openxmlformats.org/drawingml/2006/main">
                  <a:graphicData uri="http://schemas.microsoft.com/office/word/2010/wordprocessingShape">
                    <wps:wsp>
                      <wps:cNvSpPr/>
                      <wps:spPr>
                        <a:xfrm>
                          <a:off x="0" y="0"/>
                          <a:ext cx="5772785" cy="266700"/>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2BFC7D" id="Rectángulo redondeado 8" o:spid="_x0000_s1026" style="position:absolute;margin-left:1.2pt;margin-top:10pt;width:454.55pt;height:21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" filled="f" strokecolor="red" strokeweight="1.5pt">
                <v:shadow on="t" color="black" opacity="22937f" origin=",.5" offset="0,.63889mm"/>
                <w10:wrap anchorx="margin"/>
              </v:roundrect>
            </w:pict>
          </mc:Fallback>
        </mc:AlternateContent>
      </w:r>
      <w:r w:rsidRPr="009909D8">
        <w:rPr>
          <w:rFonts w:ascii="Palatino Linotype" w:eastAsiaTheme="minorHAnsi" w:hAnsi="Palatino Linotype" w:cs="Times New Roman"/>
          <w:noProof/>
          <w:sz w:val="24"/>
          <w:szCs w:val="24"/>
          <w:lang w:val="es-MX" w:eastAsia="es-MX"/>
        </w:rPr>
        <w:drawing>
          <wp:inline distT="0" distB="0" distL="0" distR="0" wp14:anchorId="615F3929" wp14:editId="1D20CC2A">
            <wp:extent cx="5791835" cy="15811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1581150"/>
                    </a:xfrm>
                    <a:prstGeom prst="rect">
                      <a:avLst/>
                    </a:prstGeom>
                  </pic:spPr>
                </pic:pic>
              </a:graphicData>
            </a:graphic>
          </wp:inline>
        </w:drawing>
      </w:r>
    </w:p>
    <w:p w:rsidR="00DE3575" w:rsidRPr="009909D8" w:rsidRDefault="00DE3575" w:rsidP="00644370">
      <w:pPr>
        <w:spacing w:after="0" w:line="360" w:lineRule="auto"/>
        <w:jc w:val="center"/>
        <w:rPr>
          <w:rFonts w:ascii="Palatino Linotype" w:eastAsiaTheme="minorHAnsi" w:hAnsi="Palatino Linotype" w:cs="Times New Roman"/>
          <w:sz w:val="24"/>
          <w:szCs w:val="24"/>
          <w:lang w:val="es-ES" w:eastAsia="en-US"/>
        </w:rPr>
      </w:pPr>
    </w:p>
    <w:p w:rsidR="00472060" w:rsidRPr="009909D8" w:rsidRDefault="00DE3575" w:rsidP="00644370">
      <w:pPr>
        <w:spacing w:after="0" w:line="360" w:lineRule="auto"/>
        <w:contextualSpacing/>
        <w:jc w:val="both"/>
        <w:rPr>
          <w:rFonts w:ascii="Palatino Linotype" w:eastAsiaTheme="minorHAnsi" w:hAnsi="Palatino Linotype" w:cs="Times New Roman"/>
          <w:sz w:val="24"/>
          <w:szCs w:val="24"/>
          <w:lang w:val="es-ES" w:eastAsia="en-US"/>
        </w:rPr>
      </w:pPr>
      <w:r w:rsidRPr="009909D8">
        <w:rPr>
          <w:rFonts w:ascii="Palatino Linotype" w:eastAsiaTheme="minorHAnsi" w:hAnsi="Palatino Linotype" w:cs="Times New Roman"/>
          <w:sz w:val="24"/>
          <w:szCs w:val="24"/>
          <w:lang w:val="es-ES" w:eastAsia="en-US"/>
        </w:rPr>
        <w:t xml:space="preserve">En consecuencia, </w:t>
      </w:r>
      <w:r w:rsidRPr="009909D8">
        <w:rPr>
          <w:rFonts w:ascii="Palatino Linotype" w:eastAsiaTheme="minorHAnsi" w:hAnsi="Palatino Linotype" w:cs="Times New Roman"/>
          <w:b/>
          <w:sz w:val="24"/>
          <w:szCs w:val="24"/>
          <w:lang w:val="es-ES" w:eastAsia="en-US"/>
        </w:rPr>
        <w:t>EL SUJETO OBLIGADO</w:t>
      </w:r>
      <w:r w:rsidRPr="009909D8">
        <w:rPr>
          <w:rFonts w:ascii="Palatino Linotype" w:eastAsiaTheme="minorHAnsi" w:hAnsi="Palatino Linotype" w:cs="Times New Roman"/>
          <w:sz w:val="24"/>
          <w:szCs w:val="24"/>
          <w:lang w:val="es-ES" w:eastAsia="en-US"/>
        </w:rPr>
        <w:t xml:space="preserve"> debe cumplir con las obligaciones, procesos, procedimientos y responsabilidades establecidas tanto en la Ley General de Transparencia y Acceso a la Información Pública (Ley General), la Ley de Transparencia y Acceso a la Información Pública de nuestra entidad y demás ordenamientos jurídicos de la materia aplicables, ello con la finalidad de fomentar la transparencia, el ejercicio del derecho de acceso a la información pública, la eficiencia de los Sujetos Obligados y la participación ciudadana. </w:t>
      </w:r>
    </w:p>
    <w:p w:rsidR="00472060" w:rsidRPr="009909D8" w:rsidRDefault="00472060" w:rsidP="00644370">
      <w:pPr>
        <w:spacing w:after="0" w:line="360" w:lineRule="auto"/>
        <w:contextualSpacing/>
        <w:jc w:val="both"/>
        <w:rPr>
          <w:rFonts w:ascii="Palatino Linotype" w:eastAsiaTheme="minorHAnsi" w:hAnsi="Palatino Linotype" w:cs="Times New Roman"/>
          <w:sz w:val="24"/>
          <w:szCs w:val="24"/>
          <w:lang w:val="es-ES" w:eastAsia="en-US"/>
        </w:rPr>
      </w:pPr>
    </w:p>
    <w:p w:rsidR="00DF4E9F" w:rsidRPr="009909D8" w:rsidRDefault="00DF4E9F" w:rsidP="00644370">
      <w:pPr>
        <w:spacing w:after="0" w:line="360" w:lineRule="auto"/>
        <w:contextualSpacing/>
        <w:jc w:val="both"/>
        <w:rPr>
          <w:rFonts w:ascii="Palatino Linotype" w:eastAsia="Times New Roman" w:hAnsi="Palatino Linotype" w:cs="Times New Roman"/>
          <w:sz w:val="24"/>
          <w:szCs w:val="24"/>
          <w:lang w:val="es-MX"/>
        </w:rPr>
      </w:pPr>
      <w:r w:rsidRPr="009909D8">
        <w:rPr>
          <w:rFonts w:ascii="Palatino Linotype" w:eastAsia="Times New Roman" w:hAnsi="Palatino Linotype" w:cs="Times New Roman"/>
          <w:sz w:val="24"/>
          <w:szCs w:val="24"/>
          <w:lang w:val="es-MX"/>
        </w:rPr>
        <w:t xml:space="preserve">Así, atendiendo a que la información requerida se refiere a un sindicato de trabajadores nos remitiremos a los ordenamientos que regulan a dicho </w:t>
      </w:r>
      <w:r w:rsidRPr="009909D8">
        <w:rPr>
          <w:rFonts w:ascii="Palatino Linotype" w:eastAsia="Times New Roman" w:hAnsi="Palatino Linotype" w:cs="Times New Roman"/>
          <w:b/>
          <w:sz w:val="24"/>
          <w:szCs w:val="24"/>
          <w:lang w:val="es-MX"/>
        </w:rPr>
        <w:t xml:space="preserve">SUJETO OBLIGADO, </w:t>
      </w:r>
      <w:r w:rsidRPr="009909D8">
        <w:rPr>
          <w:rFonts w:ascii="Palatino Linotype" w:eastAsia="Times New Roman" w:hAnsi="Palatino Linotype" w:cs="Times New Roman"/>
          <w:sz w:val="24"/>
          <w:szCs w:val="24"/>
          <w:lang w:val="es-MX"/>
        </w:rPr>
        <w:t xml:space="preserve">en ese contexto, la Ley Federal del Trabajo reconoce en el artículo 356 al Sindicato como la asociación de trabadores o patrones para el estudio, mejoramiento y defensa de sus </w:t>
      </w:r>
      <w:r w:rsidRPr="009909D8">
        <w:rPr>
          <w:rFonts w:ascii="Palatino Linotype" w:eastAsia="Times New Roman" w:hAnsi="Palatino Linotype" w:cs="Times New Roman"/>
          <w:sz w:val="24"/>
          <w:szCs w:val="24"/>
          <w:lang w:val="es-MX"/>
        </w:rPr>
        <w:lastRenderedPageBreak/>
        <w:t>respectivos intereses, los cuales se pueden constituir sin necesidad de previa autorización, cabe señalar que a nadie se le puede obligar a formar parte de él, sirviendo de sustento lo siguiente:</w:t>
      </w:r>
    </w:p>
    <w:p w:rsidR="00472060" w:rsidRPr="009909D8" w:rsidRDefault="00472060" w:rsidP="00644370">
      <w:pPr>
        <w:spacing w:after="0" w:line="240" w:lineRule="auto"/>
        <w:contextualSpacing/>
        <w:jc w:val="both"/>
        <w:rPr>
          <w:rFonts w:ascii="Palatino Linotype" w:eastAsiaTheme="minorHAnsi" w:hAnsi="Palatino Linotype" w:cs="Times New Roman"/>
          <w:sz w:val="24"/>
          <w:szCs w:val="24"/>
          <w:lang w:val="es-ES" w:eastAsia="en-US"/>
        </w:rPr>
      </w:pPr>
    </w:p>
    <w:p w:rsidR="00DF4E9F" w:rsidRPr="009909D8" w:rsidRDefault="00DF4E9F" w:rsidP="00644370">
      <w:pPr>
        <w:spacing w:after="0" w:line="240" w:lineRule="auto"/>
        <w:ind w:left="851" w:right="851"/>
        <w:jc w:val="both"/>
        <w:rPr>
          <w:rFonts w:ascii="Palatino Linotype" w:eastAsia="Times New Roman" w:hAnsi="Palatino Linotype" w:cs="Bookman Old Style"/>
          <w:i/>
          <w:sz w:val="22"/>
          <w:lang w:val="es-MX"/>
        </w:rPr>
      </w:pPr>
      <w:r w:rsidRPr="009909D8">
        <w:rPr>
          <w:rFonts w:ascii="Palatino Linotype" w:eastAsia="Times New Roman" w:hAnsi="Palatino Linotype" w:cs="Bookman Old Style"/>
          <w:i/>
          <w:sz w:val="22"/>
          <w:lang w:val="es-MX"/>
        </w:rPr>
        <w:t>“</w:t>
      </w:r>
      <w:r w:rsidRPr="009909D8">
        <w:rPr>
          <w:rFonts w:ascii="Palatino Linotype" w:eastAsia="Times New Roman" w:hAnsi="Palatino Linotype" w:cs="Bookman Old Style"/>
          <w:b/>
          <w:i/>
          <w:sz w:val="22"/>
          <w:lang w:val="es-MX"/>
        </w:rPr>
        <w:t>Artículo 356.-</w:t>
      </w:r>
      <w:r w:rsidRPr="009909D8">
        <w:rPr>
          <w:rFonts w:ascii="Palatino Linotype" w:eastAsia="Times New Roman" w:hAnsi="Palatino Linotype" w:cs="Bookman Old Style"/>
          <w:i/>
          <w:sz w:val="22"/>
          <w:lang w:val="es-MX"/>
        </w:rPr>
        <w:t xml:space="preserve"> Sindicato es la </w:t>
      </w:r>
      <w:r w:rsidRPr="009909D8">
        <w:rPr>
          <w:rFonts w:ascii="Palatino Linotype" w:eastAsia="Times New Roman" w:hAnsi="Palatino Linotype" w:cs="Bookman Old Style"/>
          <w:b/>
          <w:i/>
          <w:sz w:val="22"/>
          <w:lang w:val="es-MX"/>
        </w:rPr>
        <w:t>asociación de trabajadores</w:t>
      </w:r>
      <w:r w:rsidRPr="009909D8">
        <w:rPr>
          <w:rFonts w:ascii="Palatino Linotype" w:eastAsia="Times New Roman" w:hAnsi="Palatino Linotype" w:cs="Bookman Old Style"/>
          <w:i/>
          <w:sz w:val="22"/>
          <w:lang w:val="es-MX"/>
        </w:rPr>
        <w:t xml:space="preserve"> o patrones, </w:t>
      </w:r>
      <w:r w:rsidRPr="009909D8">
        <w:rPr>
          <w:rFonts w:ascii="Palatino Linotype" w:eastAsia="Times New Roman" w:hAnsi="Palatino Linotype" w:cs="Bookman Old Style"/>
          <w:b/>
          <w:i/>
          <w:sz w:val="22"/>
          <w:lang w:val="es-MX"/>
        </w:rPr>
        <w:t>constituida para el estudio, mejoramiento y defensa de sus respectivos intereses</w:t>
      </w:r>
      <w:r w:rsidRPr="009909D8">
        <w:rPr>
          <w:rFonts w:ascii="Palatino Linotype" w:eastAsia="Times New Roman" w:hAnsi="Palatino Linotype" w:cs="Bookman Old Style"/>
          <w:i/>
          <w:sz w:val="22"/>
          <w:lang w:val="es-MX"/>
        </w:rPr>
        <w:t>”</w:t>
      </w:r>
    </w:p>
    <w:p w:rsidR="00DF4E9F" w:rsidRPr="009909D8" w:rsidRDefault="00DF4E9F" w:rsidP="00644370">
      <w:pPr>
        <w:spacing w:after="0" w:line="240" w:lineRule="auto"/>
        <w:ind w:left="851" w:right="851"/>
        <w:jc w:val="both"/>
        <w:rPr>
          <w:rFonts w:ascii="Palatino Linotype" w:eastAsia="Times New Roman" w:hAnsi="Palatino Linotype" w:cs="Bookman Old Style"/>
          <w:i/>
          <w:sz w:val="22"/>
          <w:lang w:val="es-MX"/>
        </w:rPr>
      </w:pPr>
      <w:r w:rsidRPr="009909D8">
        <w:rPr>
          <w:rFonts w:ascii="Palatino Linotype" w:eastAsia="Times New Roman" w:hAnsi="Palatino Linotype" w:cs="Bookman Old Style"/>
          <w:i/>
          <w:sz w:val="22"/>
          <w:lang w:val="es-MX"/>
        </w:rPr>
        <w:t>(Énfasis añadido)</w:t>
      </w:r>
    </w:p>
    <w:p w:rsidR="00472060" w:rsidRPr="009909D8" w:rsidRDefault="00472060" w:rsidP="00644370">
      <w:pPr>
        <w:spacing w:after="0" w:line="240" w:lineRule="auto"/>
        <w:ind w:left="851" w:right="851"/>
        <w:jc w:val="both"/>
        <w:rPr>
          <w:rFonts w:ascii="Palatino Linotype" w:eastAsia="Times New Roman" w:hAnsi="Palatino Linotype" w:cs="Bookman Old Style"/>
          <w:i/>
          <w:sz w:val="22"/>
          <w:lang w:val="es-MX"/>
        </w:rPr>
      </w:pPr>
    </w:p>
    <w:p w:rsidR="00DF4E9F" w:rsidRPr="009909D8" w:rsidRDefault="00DF4E9F" w:rsidP="00644370">
      <w:pPr>
        <w:spacing w:after="0" w:line="360" w:lineRule="auto"/>
        <w:jc w:val="both"/>
        <w:rPr>
          <w:rFonts w:ascii="Palatino Linotype" w:eastAsia="Times New Roman" w:hAnsi="Palatino Linotype" w:cs="Times New Roman"/>
          <w:sz w:val="24"/>
          <w:szCs w:val="24"/>
          <w:lang w:val="es-MX"/>
        </w:rPr>
      </w:pPr>
      <w:r w:rsidRPr="009909D8">
        <w:rPr>
          <w:rFonts w:ascii="Palatino Linotype" w:eastAsia="Times New Roman" w:hAnsi="Palatino Linotype" w:cs="Times New Roman"/>
          <w:sz w:val="24"/>
          <w:szCs w:val="24"/>
          <w:lang w:val="es-MX"/>
        </w:rPr>
        <w:t>Aunado a lo anterior, el artículo 154</w:t>
      </w:r>
      <w:r w:rsidRPr="009909D8">
        <w:rPr>
          <w:rFonts w:ascii="Palatino Linotype" w:eastAsia="Times New Roman" w:hAnsi="Palatino Linotype" w:cs="Times New Roman"/>
          <w:sz w:val="24"/>
          <w:szCs w:val="24"/>
          <w:vertAlign w:val="superscript"/>
          <w:lang w:val="es-MX"/>
        </w:rPr>
        <w:footnoteReference w:id="1"/>
      </w:r>
      <w:r w:rsidRPr="009909D8">
        <w:rPr>
          <w:rFonts w:ascii="Palatino Linotype" w:eastAsia="Times New Roman" w:hAnsi="Palatino Linotype" w:cs="Times New Roman"/>
          <w:sz w:val="24"/>
          <w:szCs w:val="24"/>
          <w:lang w:val="es-MX"/>
        </w:rPr>
        <w:t>de la citada Ley en su último párrafo señala que se entiende por sindicalizado a todo trabajador que se encuentre agremiado a cualquier organización sindical legalmente constituida, mientras que el artículo 360</w:t>
      </w:r>
      <w:r w:rsidRPr="009909D8">
        <w:rPr>
          <w:rFonts w:ascii="Palatino Linotype" w:eastAsia="Times New Roman" w:hAnsi="Palatino Linotype" w:cs="Times New Roman"/>
          <w:sz w:val="24"/>
          <w:szCs w:val="24"/>
          <w:vertAlign w:val="superscript"/>
          <w:lang w:val="es-MX"/>
        </w:rPr>
        <w:footnoteReference w:id="2"/>
      </w:r>
      <w:r w:rsidRPr="009909D8">
        <w:rPr>
          <w:rFonts w:ascii="Palatino Linotype" w:eastAsia="Times New Roman" w:hAnsi="Palatino Linotype" w:cs="Times New Roman"/>
          <w:sz w:val="24"/>
          <w:szCs w:val="24"/>
          <w:lang w:val="es-MX"/>
        </w:rPr>
        <w:t>establece cómo estarán conformados los sindicatos de trabajadores.</w:t>
      </w:r>
    </w:p>
    <w:p w:rsidR="00472060" w:rsidRPr="009909D8" w:rsidRDefault="00472060" w:rsidP="00644370">
      <w:pPr>
        <w:spacing w:after="0" w:line="360" w:lineRule="auto"/>
        <w:jc w:val="both"/>
        <w:rPr>
          <w:rFonts w:ascii="Palatino Linotype" w:eastAsia="Times New Roman" w:hAnsi="Palatino Linotype" w:cs="Times New Roman"/>
          <w:sz w:val="24"/>
          <w:szCs w:val="24"/>
          <w:lang w:val="es-MX"/>
        </w:rPr>
      </w:pPr>
    </w:p>
    <w:p w:rsidR="00DF4E9F" w:rsidRPr="009909D8" w:rsidRDefault="00DF4E9F" w:rsidP="00644370">
      <w:pPr>
        <w:spacing w:after="0" w:line="360" w:lineRule="auto"/>
        <w:jc w:val="both"/>
        <w:rPr>
          <w:rFonts w:ascii="Palatino Linotype" w:eastAsia="Times New Roman" w:hAnsi="Palatino Linotype" w:cs="Arial"/>
          <w:sz w:val="24"/>
          <w:szCs w:val="24"/>
          <w:lang w:val="es-MX"/>
        </w:rPr>
      </w:pPr>
      <w:r w:rsidRPr="009909D8">
        <w:rPr>
          <w:rFonts w:ascii="Palatino Linotype" w:eastAsia="Times New Roman" w:hAnsi="Palatino Linotype" w:cs="Arial"/>
          <w:sz w:val="24"/>
          <w:szCs w:val="24"/>
          <w:lang w:val="es-MX"/>
        </w:rPr>
        <w:lastRenderedPageBreak/>
        <w:t>Ahora bien, en el ámbito Estatal</w:t>
      </w:r>
      <w:r w:rsidR="00473638" w:rsidRPr="009909D8">
        <w:rPr>
          <w:rFonts w:ascii="Palatino Linotype" w:eastAsia="Times New Roman" w:hAnsi="Palatino Linotype" w:cs="Arial"/>
          <w:sz w:val="24"/>
          <w:szCs w:val="24"/>
          <w:lang w:val="es-MX"/>
        </w:rPr>
        <w:t>,</w:t>
      </w:r>
      <w:r w:rsidRPr="009909D8">
        <w:rPr>
          <w:rFonts w:ascii="Palatino Linotype" w:eastAsia="Times New Roman" w:hAnsi="Palatino Linotype" w:cs="Arial"/>
          <w:sz w:val="24"/>
          <w:szCs w:val="24"/>
          <w:lang w:val="es-MX"/>
        </w:rPr>
        <w:t xml:space="preserve"> es menester indicar que la Ley del Trabajo de los Servidores Públicos del Estado y Municipios</w:t>
      </w:r>
      <w:r w:rsidR="00473638" w:rsidRPr="009909D8">
        <w:rPr>
          <w:rFonts w:ascii="Palatino Linotype" w:eastAsia="Times New Roman" w:hAnsi="Palatino Linotype" w:cs="Arial"/>
          <w:sz w:val="24"/>
          <w:szCs w:val="24"/>
          <w:lang w:val="es-MX"/>
        </w:rPr>
        <w:t>,</w:t>
      </w:r>
      <w:r w:rsidRPr="009909D8">
        <w:rPr>
          <w:rFonts w:ascii="Palatino Linotype" w:eastAsia="Times New Roman" w:hAnsi="Palatino Linotype" w:cs="Arial"/>
          <w:sz w:val="24"/>
          <w:szCs w:val="24"/>
          <w:lang w:val="es-MX"/>
        </w:rPr>
        <w:t xml:space="preserve"> en su artículo 138</w:t>
      </w:r>
      <w:r w:rsidR="00473638" w:rsidRPr="009909D8">
        <w:rPr>
          <w:rFonts w:ascii="Palatino Linotype" w:eastAsia="Times New Roman" w:hAnsi="Palatino Linotype" w:cs="Arial"/>
          <w:sz w:val="24"/>
          <w:szCs w:val="24"/>
          <w:lang w:val="es-MX"/>
        </w:rPr>
        <w:t>,</w:t>
      </w:r>
      <w:r w:rsidRPr="009909D8">
        <w:rPr>
          <w:rFonts w:ascii="Palatino Linotype" w:eastAsia="Times New Roman" w:hAnsi="Palatino Linotype" w:cs="Arial"/>
          <w:sz w:val="24"/>
          <w:szCs w:val="24"/>
          <w:lang w:val="es-MX"/>
        </w:rPr>
        <w:t xml:space="preserve"> define al Sindicato como la asociación de </w:t>
      </w:r>
      <w:r w:rsidRPr="009909D8">
        <w:rPr>
          <w:rFonts w:ascii="Palatino Linotype" w:eastAsia="Times New Roman" w:hAnsi="Palatino Linotype" w:cs="Times New Roman"/>
          <w:sz w:val="24"/>
          <w:szCs w:val="24"/>
          <w:lang w:val="es-MX"/>
        </w:rPr>
        <w:t>servidores</w:t>
      </w:r>
      <w:r w:rsidRPr="009909D8">
        <w:rPr>
          <w:rFonts w:ascii="Palatino Linotype" w:eastAsia="Times New Roman" w:hAnsi="Palatino Linotype" w:cs="Arial"/>
          <w:sz w:val="24"/>
          <w:szCs w:val="24"/>
          <w:lang w:val="es-MX"/>
        </w:rPr>
        <w:t xml:space="preserve"> públicos generales constituida para el estudio, mejoramiento y defensa de sus intereses comunes; precepto que para mayor ilustración se cita a continuación:</w:t>
      </w:r>
    </w:p>
    <w:p w:rsidR="00472060" w:rsidRPr="009909D8" w:rsidRDefault="00472060" w:rsidP="00644370">
      <w:pPr>
        <w:spacing w:after="0" w:line="240" w:lineRule="auto"/>
        <w:jc w:val="both"/>
        <w:rPr>
          <w:rFonts w:ascii="Palatino Linotype" w:eastAsia="Times New Roman" w:hAnsi="Palatino Linotype" w:cs="Arial"/>
          <w:sz w:val="24"/>
          <w:szCs w:val="24"/>
          <w:lang w:val="es-MX"/>
        </w:rPr>
      </w:pPr>
    </w:p>
    <w:p w:rsidR="00DF4E9F" w:rsidRPr="009909D8" w:rsidRDefault="00DF4E9F" w:rsidP="00644370">
      <w:pPr>
        <w:spacing w:after="0" w:line="240" w:lineRule="auto"/>
        <w:ind w:left="851" w:right="851"/>
        <w:jc w:val="both"/>
        <w:rPr>
          <w:rFonts w:ascii="Palatino Linotype" w:eastAsia="Times New Roman" w:hAnsi="Palatino Linotype" w:cs="Bookman Old Style"/>
          <w:i/>
          <w:sz w:val="22"/>
          <w:lang w:val="es-MX"/>
        </w:rPr>
      </w:pPr>
      <w:r w:rsidRPr="009909D8">
        <w:rPr>
          <w:rFonts w:ascii="Palatino Linotype" w:eastAsia="Times New Roman" w:hAnsi="Palatino Linotype" w:cs="Bookman Old Style"/>
          <w:i/>
          <w:sz w:val="22"/>
          <w:lang w:val="es-MX"/>
        </w:rPr>
        <w:t>“</w:t>
      </w:r>
      <w:r w:rsidRPr="009909D8">
        <w:rPr>
          <w:rFonts w:ascii="Palatino Linotype" w:eastAsia="Times New Roman" w:hAnsi="Palatino Linotype" w:cs="Bookman Old Style"/>
          <w:b/>
          <w:i/>
          <w:sz w:val="22"/>
          <w:lang w:val="es-MX"/>
        </w:rPr>
        <w:t>Artículo 138</w:t>
      </w:r>
      <w:r w:rsidRPr="009909D8">
        <w:rPr>
          <w:rFonts w:ascii="Palatino Linotype" w:eastAsia="Times New Roman" w:hAnsi="Palatino Linotype" w:cs="Bookman Old Style"/>
          <w:i/>
          <w:sz w:val="22"/>
          <w:lang w:val="es-MX"/>
        </w:rPr>
        <w:t xml:space="preserve">.- Sindicato es la asociación de servidores públicos generales constituida para el estudio, mejoramiento y defensa de sus intereses comunes. </w:t>
      </w:r>
    </w:p>
    <w:p w:rsidR="00DF4E9F" w:rsidRPr="009909D8" w:rsidRDefault="00DF4E9F" w:rsidP="00644370">
      <w:pPr>
        <w:spacing w:after="0" w:line="240" w:lineRule="auto"/>
        <w:ind w:left="851" w:right="851"/>
        <w:jc w:val="both"/>
        <w:rPr>
          <w:rFonts w:ascii="Palatino Linotype" w:eastAsia="Times New Roman" w:hAnsi="Palatino Linotype" w:cs="Bookman Old Style"/>
          <w:i/>
          <w:sz w:val="22"/>
          <w:lang w:val="es-MX"/>
        </w:rPr>
      </w:pPr>
      <w:r w:rsidRPr="009909D8">
        <w:rPr>
          <w:rFonts w:ascii="Palatino Linotype" w:eastAsia="Times New Roman" w:hAnsi="Palatino Linotype" w:cs="Bookman Old Style"/>
          <w:i/>
          <w:sz w:val="22"/>
          <w:lang w:val="es-MX"/>
        </w:rPr>
        <w:t>Las instituciones públicas en su conjunto, reconocerán como titulares de las relaciones colectivas de trabajo, únicamente a un sindicato de servidores públicos generales y a uno de maestros que serán los que cuenten con registro ante el Tribunal, así como a aquellos registrados que representen a los docentes en las instituciones de carácter educativo cuyo decreto de creación establezca su autonomía en su régimen sindical.”</w:t>
      </w:r>
    </w:p>
    <w:p w:rsidR="00DF4E9F" w:rsidRPr="009909D8" w:rsidRDefault="00DF4E9F" w:rsidP="00644370">
      <w:pPr>
        <w:spacing w:after="0" w:line="240" w:lineRule="auto"/>
        <w:ind w:left="851" w:right="851"/>
        <w:jc w:val="both"/>
        <w:rPr>
          <w:rFonts w:ascii="Palatino Linotype" w:eastAsia="Times New Roman" w:hAnsi="Palatino Linotype" w:cs="Bookman Old Style"/>
          <w:i/>
          <w:sz w:val="22"/>
          <w:lang w:val="es-MX"/>
        </w:rPr>
      </w:pPr>
      <w:r w:rsidRPr="009909D8">
        <w:rPr>
          <w:rFonts w:ascii="Palatino Linotype" w:eastAsia="Times New Roman" w:hAnsi="Palatino Linotype" w:cs="Bookman Old Style"/>
          <w:i/>
          <w:sz w:val="22"/>
          <w:lang w:val="es-MX"/>
        </w:rPr>
        <w:t>(Énfasis añadido)</w:t>
      </w:r>
    </w:p>
    <w:p w:rsidR="00472060" w:rsidRPr="009909D8" w:rsidRDefault="00472060" w:rsidP="00644370">
      <w:pPr>
        <w:spacing w:after="0" w:line="240" w:lineRule="auto"/>
        <w:ind w:left="851" w:right="851"/>
        <w:jc w:val="both"/>
        <w:rPr>
          <w:rFonts w:ascii="Palatino Linotype" w:eastAsia="Times New Roman" w:hAnsi="Palatino Linotype" w:cs="Bookman Old Style"/>
          <w:i/>
          <w:sz w:val="22"/>
          <w:lang w:val="es-MX"/>
        </w:rPr>
      </w:pPr>
    </w:p>
    <w:p w:rsidR="00DF4E9F" w:rsidRPr="009909D8" w:rsidRDefault="00DF4E9F" w:rsidP="00644370">
      <w:pPr>
        <w:spacing w:after="0" w:line="360" w:lineRule="auto"/>
        <w:jc w:val="both"/>
        <w:rPr>
          <w:rFonts w:ascii="Palatino Linotype" w:eastAsia="Times New Roman" w:hAnsi="Palatino Linotype" w:cs="Arial"/>
          <w:sz w:val="24"/>
          <w:szCs w:val="24"/>
          <w:lang w:val="es-MX"/>
        </w:rPr>
      </w:pPr>
      <w:r w:rsidRPr="009909D8">
        <w:rPr>
          <w:rFonts w:ascii="Palatino Linotype" w:eastAsia="Times New Roman" w:hAnsi="Palatino Linotype" w:cs="Arial"/>
          <w:sz w:val="24"/>
          <w:szCs w:val="24"/>
          <w:lang w:val="es-MX"/>
        </w:rPr>
        <w:t>Asimismo, los artículos 87 y 148 de la citada Ley establecen como derecho de los servidores públicos generales por tiempo indeterminado el de afiliarse a un sindicato y elegir libremente a sus representantes, organizar la administración y actividades del sindicato, así como a formular sus programas de acción.</w:t>
      </w:r>
    </w:p>
    <w:p w:rsidR="00644370" w:rsidRPr="009909D8" w:rsidRDefault="00644370" w:rsidP="00644370">
      <w:pPr>
        <w:spacing w:after="0" w:line="360" w:lineRule="auto"/>
        <w:jc w:val="both"/>
        <w:rPr>
          <w:rFonts w:ascii="Palatino Linotype" w:eastAsia="Times New Roman" w:hAnsi="Palatino Linotype" w:cs="Arial"/>
          <w:sz w:val="24"/>
          <w:szCs w:val="24"/>
          <w:lang w:val="es-MX"/>
        </w:rPr>
      </w:pPr>
    </w:p>
    <w:p w:rsidR="003345E1" w:rsidRPr="009909D8" w:rsidRDefault="00472060" w:rsidP="00644370">
      <w:pPr>
        <w:spacing w:after="0" w:line="360" w:lineRule="auto"/>
        <w:jc w:val="both"/>
        <w:rPr>
          <w:rFonts w:ascii="Palatino Linotype" w:eastAsia="Times New Roman" w:hAnsi="Palatino Linotype" w:cs="Times New Roman"/>
          <w:sz w:val="24"/>
          <w:szCs w:val="24"/>
          <w:lang w:val="es-ES"/>
        </w:rPr>
      </w:pPr>
      <w:r w:rsidRPr="009909D8">
        <w:rPr>
          <w:rFonts w:ascii="Palatino Linotype" w:eastAsia="Times New Roman" w:hAnsi="Palatino Linotype" w:cs="Times New Roman"/>
          <w:sz w:val="24"/>
          <w:szCs w:val="24"/>
          <w:lang w:val="es-ES"/>
        </w:rPr>
        <w:t xml:space="preserve">De lo anterior, es claro que los sindicatos son Sujetos Obligados por cuanto hace a trasparentar </w:t>
      </w:r>
      <w:r w:rsidR="006802A6" w:rsidRPr="009909D8">
        <w:rPr>
          <w:rFonts w:ascii="Palatino Linotype" w:eastAsia="Times New Roman" w:hAnsi="Palatino Linotype" w:cs="Times New Roman"/>
          <w:sz w:val="24"/>
          <w:szCs w:val="24"/>
          <w:lang w:val="es-ES"/>
        </w:rPr>
        <w:t xml:space="preserve">y rendir cuentas respecto del uso y destino de </w:t>
      </w:r>
      <w:r w:rsidRPr="009909D8">
        <w:rPr>
          <w:rFonts w:ascii="Palatino Linotype" w:eastAsia="Times New Roman" w:hAnsi="Palatino Linotype" w:cs="Times New Roman"/>
          <w:sz w:val="24"/>
          <w:szCs w:val="24"/>
          <w:lang w:val="es-ES"/>
        </w:rPr>
        <w:t xml:space="preserve">los recursos públicos </w:t>
      </w:r>
      <w:r w:rsidR="006802A6" w:rsidRPr="009909D8">
        <w:rPr>
          <w:rFonts w:ascii="Palatino Linotype" w:eastAsia="Times New Roman" w:hAnsi="Palatino Linotype" w:cs="Times New Roman"/>
          <w:sz w:val="24"/>
          <w:szCs w:val="24"/>
          <w:lang w:val="es-ES"/>
        </w:rPr>
        <w:t>que les son asignados; así como, de los actos de autoridad que realice</w:t>
      </w:r>
      <w:r w:rsidR="00360B6A" w:rsidRPr="009909D8">
        <w:rPr>
          <w:rFonts w:ascii="Palatino Linotype" w:eastAsia="Times New Roman" w:hAnsi="Palatino Linotype" w:cs="Times New Roman"/>
          <w:sz w:val="24"/>
          <w:szCs w:val="24"/>
          <w:lang w:val="es-ES"/>
        </w:rPr>
        <w:t>n</w:t>
      </w:r>
      <w:r w:rsidR="006802A6" w:rsidRPr="009909D8">
        <w:rPr>
          <w:rFonts w:ascii="Palatino Linotype" w:eastAsia="Times New Roman" w:hAnsi="Palatino Linotype" w:cs="Times New Roman"/>
          <w:sz w:val="24"/>
          <w:szCs w:val="24"/>
          <w:lang w:val="es-ES"/>
        </w:rPr>
        <w:t xml:space="preserve">; sin embargo, del análisis realizado a la solicitud motivo del presente asunto, se advierte que la misma no corresponde a información </w:t>
      </w:r>
      <w:r w:rsidR="00360B6A" w:rsidRPr="009909D8">
        <w:rPr>
          <w:rFonts w:ascii="Palatino Linotype" w:eastAsia="Times New Roman" w:hAnsi="Palatino Linotype" w:cs="Times New Roman"/>
          <w:sz w:val="24"/>
          <w:szCs w:val="24"/>
          <w:lang w:val="es-ES"/>
        </w:rPr>
        <w:t xml:space="preserve">que este </w:t>
      </w:r>
      <w:r w:rsidR="00360B6A" w:rsidRPr="009909D8">
        <w:rPr>
          <w:rFonts w:ascii="Palatino Linotype" w:eastAsia="Times New Roman" w:hAnsi="Palatino Linotype" w:cs="Times New Roman"/>
          <w:b/>
          <w:sz w:val="24"/>
          <w:szCs w:val="24"/>
          <w:lang w:val="es-ES"/>
        </w:rPr>
        <w:t xml:space="preserve">SUJETO OBLIGADO </w:t>
      </w:r>
      <w:r w:rsidR="00360B6A" w:rsidRPr="009909D8">
        <w:rPr>
          <w:rFonts w:ascii="Palatino Linotype" w:eastAsia="Times New Roman" w:hAnsi="Palatino Linotype" w:cs="Times New Roman"/>
          <w:sz w:val="24"/>
          <w:szCs w:val="24"/>
          <w:lang w:val="es-ES"/>
        </w:rPr>
        <w:t>deba transparentar</w:t>
      </w:r>
      <w:r w:rsidR="006802A6" w:rsidRPr="009909D8">
        <w:rPr>
          <w:rFonts w:ascii="Palatino Linotype" w:eastAsia="Times New Roman" w:hAnsi="Palatino Linotype" w:cs="Times New Roman"/>
          <w:sz w:val="24"/>
          <w:szCs w:val="24"/>
          <w:lang w:val="es-ES"/>
        </w:rPr>
        <w:t xml:space="preserve">; </w:t>
      </w:r>
      <w:r w:rsidR="006802A6" w:rsidRPr="009909D8">
        <w:rPr>
          <w:rFonts w:ascii="Palatino Linotype" w:eastAsia="Times New Roman" w:hAnsi="Palatino Linotype" w:cs="Times New Roman"/>
          <w:sz w:val="24"/>
          <w:szCs w:val="24"/>
          <w:lang w:val="es-ES"/>
        </w:rPr>
        <w:lastRenderedPageBreak/>
        <w:t xml:space="preserve">primeramente porque las mesas de trabajo solicitadas </w:t>
      </w:r>
      <w:r w:rsidR="003345E1" w:rsidRPr="009909D8">
        <w:rPr>
          <w:rFonts w:ascii="Palatino Linotype" w:eastAsia="Times New Roman" w:hAnsi="Palatino Linotype" w:cs="Times New Roman"/>
          <w:sz w:val="24"/>
          <w:szCs w:val="24"/>
          <w:lang w:val="es-ES"/>
        </w:rPr>
        <w:t xml:space="preserve">no se relacionan con recursos públicos; sino más bien </w:t>
      </w:r>
      <w:r w:rsidR="00360B6A" w:rsidRPr="009909D8">
        <w:rPr>
          <w:rFonts w:ascii="Palatino Linotype" w:eastAsia="Times New Roman" w:hAnsi="Palatino Linotype" w:cs="Times New Roman"/>
          <w:sz w:val="24"/>
          <w:szCs w:val="24"/>
          <w:lang w:val="es-ES"/>
        </w:rPr>
        <w:t>con</w:t>
      </w:r>
      <w:r w:rsidR="003345E1" w:rsidRPr="009909D8">
        <w:rPr>
          <w:rFonts w:ascii="Palatino Linotype" w:eastAsia="Times New Roman" w:hAnsi="Palatino Linotype" w:cs="Times New Roman"/>
          <w:sz w:val="24"/>
          <w:szCs w:val="24"/>
          <w:lang w:val="es-ES"/>
        </w:rPr>
        <w:t xml:space="preserve"> la solución de problemas y propuestas de mejora, que </w:t>
      </w:r>
      <w:r w:rsidR="00360B6A" w:rsidRPr="009909D8">
        <w:rPr>
          <w:rFonts w:ascii="Palatino Linotype" w:eastAsia="Times New Roman" w:hAnsi="Palatino Linotype" w:cs="Times New Roman"/>
          <w:sz w:val="24"/>
          <w:szCs w:val="24"/>
          <w:lang w:val="es-ES"/>
        </w:rPr>
        <w:t xml:space="preserve">atañen intrínsecamente al actuar interno de la agrupación de trabajadores. Sin que esto constituya el ejercicio de recursos públicos o la realización de un acto de autoridad.  </w:t>
      </w:r>
    </w:p>
    <w:p w:rsidR="00360B6A" w:rsidRPr="009909D8" w:rsidRDefault="00360B6A" w:rsidP="00644370">
      <w:pPr>
        <w:spacing w:after="0" w:line="360" w:lineRule="auto"/>
        <w:jc w:val="both"/>
        <w:rPr>
          <w:rFonts w:ascii="Palatino Linotype" w:hAnsi="Palatino Linotype" w:cs="Arial"/>
          <w:sz w:val="24"/>
          <w:lang w:val="es-MX"/>
        </w:rPr>
      </w:pPr>
    </w:p>
    <w:p w:rsidR="00341C9F" w:rsidRPr="009909D8" w:rsidRDefault="003345E1" w:rsidP="00644370">
      <w:pPr>
        <w:spacing w:after="0" w:line="360" w:lineRule="auto"/>
        <w:jc w:val="both"/>
        <w:rPr>
          <w:rFonts w:ascii="Palatino Linotype" w:hAnsi="Palatino Linotype" w:cs="Arial"/>
          <w:sz w:val="24"/>
          <w:lang w:val="es-MX"/>
        </w:rPr>
      </w:pPr>
      <w:r w:rsidRPr="009909D8">
        <w:rPr>
          <w:rFonts w:ascii="Palatino Linotype" w:hAnsi="Palatino Linotype" w:cs="Arial"/>
          <w:sz w:val="24"/>
          <w:lang w:val="es-MX"/>
        </w:rPr>
        <w:t>Ahora bien, por cuanto hace a la información relacionada con las huelgas, tampoco es información que va</w:t>
      </w:r>
      <w:r w:rsidR="00353CB9" w:rsidRPr="009909D8">
        <w:rPr>
          <w:rFonts w:ascii="Palatino Linotype" w:hAnsi="Palatino Linotype" w:cs="Arial"/>
          <w:sz w:val="24"/>
          <w:lang w:val="es-MX"/>
        </w:rPr>
        <w:t>y</w:t>
      </w:r>
      <w:r w:rsidRPr="009909D8">
        <w:rPr>
          <w:rFonts w:ascii="Palatino Linotype" w:hAnsi="Palatino Linotype" w:cs="Arial"/>
          <w:sz w:val="24"/>
          <w:lang w:val="es-MX"/>
        </w:rPr>
        <w:t xml:space="preserve">a encaminada a transparentar el uso y destino de los recursos públicos u actos de autoridad; para un mayor esclarecimiento, </w:t>
      </w:r>
      <w:r w:rsidR="006A1007" w:rsidRPr="009909D8">
        <w:rPr>
          <w:rFonts w:ascii="Palatino Linotype" w:hAnsi="Palatino Linotype" w:cs="Arial"/>
          <w:color w:val="000000" w:themeColor="text1"/>
          <w:sz w:val="24"/>
          <w:szCs w:val="24"/>
        </w:rPr>
        <w:t xml:space="preserve">es </w:t>
      </w:r>
      <w:r w:rsidR="00341C9F" w:rsidRPr="009909D8">
        <w:rPr>
          <w:rFonts w:ascii="Palatino Linotype" w:hAnsi="Palatino Linotype" w:cs="Arial"/>
          <w:color w:val="000000" w:themeColor="text1"/>
          <w:sz w:val="24"/>
          <w:szCs w:val="24"/>
        </w:rPr>
        <w:t>importante traer a contexto lo dispuesto por el artículo 123</w:t>
      </w:r>
      <w:r w:rsidR="00473638" w:rsidRPr="009909D8">
        <w:rPr>
          <w:rFonts w:ascii="Palatino Linotype" w:hAnsi="Palatino Linotype" w:cs="Arial"/>
          <w:color w:val="000000" w:themeColor="text1"/>
          <w:sz w:val="24"/>
          <w:szCs w:val="24"/>
        </w:rPr>
        <w:t>,</w:t>
      </w:r>
      <w:r w:rsidR="00341C9F" w:rsidRPr="009909D8">
        <w:rPr>
          <w:rFonts w:ascii="Palatino Linotype" w:hAnsi="Palatino Linotype" w:cs="Arial"/>
          <w:color w:val="000000" w:themeColor="text1"/>
          <w:sz w:val="24"/>
          <w:szCs w:val="24"/>
        </w:rPr>
        <w:t xml:space="preserve"> </w:t>
      </w:r>
      <w:r w:rsidR="00EA7A9B" w:rsidRPr="009909D8">
        <w:rPr>
          <w:rFonts w:ascii="Palatino Linotype" w:hAnsi="Palatino Linotype" w:cs="Arial"/>
          <w:color w:val="000000" w:themeColor="text1"/>
          <w:sz w:val="24"/>
          <w:szCs w:val="24"/>
        </w:rPr>
        <w:t xml:space="preserve">fracciones XVII y XVIII </w:t>
      </w:r>
      <w:r w:rsidR="00341C9F" w:rsidRPr="009909D8">
        <w:rPr>
          <w:rFonts w:ascii="Palatino Linotype" w:hAnsi="Palatino Linotype" w:cs="Arial"/>
          <w:color w:val="000000" w:themeColor="text1"/>
          <w:sz w:val="24"/>
          <w:szCs w:val="24"/>
        </w:rPr>
        <w:t xml:space="preserve">de la Constitución </w:t>
      </w:r>
      <w:r w:rsidR="00EA7A9B" w:rsidRPr="009909D8">
        <w:rPr>
          <w:rFonts w:ascii="Palatino Linotype" w:hAnsi="Palatino Linotype" w:cs="Arial"/>
          <w:color w:val="000000" w:themeColor="text1"/>
          <w:sz w:val="24"/>
          <w:szCs w:val="24"/>
        </w:rPr>
        <w:t>Política</w:t>
      </w:r>
      <w:r w:rsidR="00341C9F" w:rsidRPr="009909D8">
        <w:rPr>
          <w:rFonts w:ascii="Palatino Linotype" w:hAnsi="Palatino Linotype" w:cs="Arial"/>
          <w:color w:val="000000" w:themeColor="text1"/>
          <w:sz w:val="24"/>
          <w:szCs w:val="24"/>
        </w:rPr>
        <w:t xml:space="preserve"> d</w:t>
      </w:r>
      <w:r w:rsidR="00EA7A9B" w:rsidRPr="009909D8">
        <w:rPr>
          <w:rFonts w:ascii="Palatino Linotype" w:hAnsi="Palatino Linotype" w:cs="Arial"/>
          <w:color w:val="000000" w:themeColor="text1"/>
          <w:sz w:val="24"/>
          <w:szCs w:val="24"/>
        </w:rPr>
        <w:t xml:space="preserve">e los Estados Unidos Mexicanos; la cual dispone: </w:t>
      </w:r>
    </w:p>
    <w:p w:rsidR="00EA7A9B" w:rsidRPr="009909D8" w:rsidRDefault="00EA7A9B" w:rsidP="00644370">
      <w:pPr>
        <w:spacing w:after="0" w:line="240" w:lineRule="auto"/>
        <w:jc w:val="both"/>
        <w:rPr>
          <w:rFonts w:ascii="Palatino Linotype" w:hAnsi="Palatino Linotype" w:cs="Arial"/>
          <w:color w:val="000000" w:themeColor="text1"/>
          <w:sz w:val="24"/>
          <w:szCs w:val="24"/>
        </w:rPr>
      </w:pPr>
    </w:p>
    <w:p w:rsidR="00EA7A9B" w:rsidRPr="009909D8" w:rsidRDefault="00EA7A9B" w:rsidP="00644370">
      <w:pPr>
        <w:spacing w:after="0" w:line="240" w:lineRule="auto"/>
        <w:ind w:left="851" w:right="899"/>
        <w:jc w:val="both"/>
        <w:rPr>
          <w:rFonts w:ascii="Palatino Linotype" w:eastAsia="Times New Roman" w:hAnsi="Palatino Linotype" w:cs="Arial"/>
          <w:i/>
          <w:sz w:val="22"/>
          <w:szCs w:val="22"/>
          <w:lang w:val="es-ES" w:eastAsia="es-MX"/>
        </w:rPr>
      </w:pPr>
      <w:r w:rsidRPr="009909D8">
        <w:rPr>
          <w:rFonts w:ascii="Palatino Linotype" w:eastAsia="Times New Roman" w:hAnsi="Palatino Linotype" w:cs="Arial"/>
          <w:b/>
          <w:i/>
          <w:sz w:val="22"/>
          <w:szCs w:val="22"/>
          <w:lang w:val="es-ES" w:eastAsia="es-MX"/>
        </w:rPr>
        <w:t>Artículo 123.</w:t>
      </w:r>
      <w:r w:rsidRPr="009909D8">
        <w:rPr>
          <w:rFonts w:ascii="Palatino Linotype" w:eastAsia="Times New Roman" w:hAnsi="Palatino Linotype" w:cs="Arial"/>
          <w:i/>
          <w:sz w:val="22"/>
          <w:szCs w:val="22"/>
          <w:lang w:val="es-ES" w:eastAsia="es-MX"/>
        </w:rPr>
        <w:t xml:space="preserve"> Toda persona tiene derecho al trabajo digno y socialmente útil; al efecto, se promoverán la creación de empleos y la organización social de trabajo, conforme a la ley. </w:t>
      </w:r>
    </w:p>
    <w:p w:rsidR="00EA7A9B" w:rsidRPr="009909D8" w:rsidRDefault="00EA7A9B" w:rsidP="00644370">
      <w:pPr>
        <w:spacing w:after="0" w:line="240" w:lineRule="auto"/>
        <w:ind w:left="851" w:right="899"/>
        <w:jc w:val="both"/>
        <w:rPr>
          <w:rFonts w:ascii="Palatino Linotype" w:eastAsia="Times New Roman" w:hAnsi="Palatino Linotype" w:cs="Arial"/>
          <w:i/>
          <w:sz w:val="22"/>
          <w:szCs w:val="22"/>
          <w:lang w:val="es-ES" w:eastAsia="es-MX"/>
        </w:rPr>
      </w:pPr>
    </w:p>
    <w:p w:rsidR="00EA7A9B" w:rsidRPr="009909D8" w:rsidRDefault="00EA7A9B" w:rsidP="00644370">
      <w:pPr>
        <w:spacing w:after="0" w:line="240" w:lineRule="auto"/>
        <w:ind w:left="851" w:right="899"/>
        <w:jc w:val="both"/>
        <w:rPr>
          <w:rFonts w:ascii="Palatino Linotype" w:eastAsia="Times New Roman" w:hAnsi="Palatino Linotype" w:cs="Arial"/>
          <w:i/>
          <w:sz w:val="22"/>
          <w:szCs w:val="22"/>
          <w:lang w:val="es-ES" w:eastAsia="es-MX"/>
        </w:rPr>
      </w:pPr>
      <w:r w:rsidRPr="009909D8">
        <w:rPr>
          <w:rFonts w:ascii="Palatino Linotype" w:eastAsia="Times New Roman" w:hAnsi="Palatino Linotype" w:cs="Arial"/>
          <w:i/>
          <w:sz w:val="22"/>
          <w:szCs w:val="22"/>
          <w:lang w:val="es-ES" w:eastAsia="es-MX"/>
        </w:rPr>
        <w:t xml:space="preserve">XVII. Las </w:t>
      </w:r>
      <w:r w:rsidRPr="009909D8">
        <w:rPr>
          <w:rFonts w:ascii="Palatino Linotype" w:eastAsia="Times New Roman" w:hAnsi="Palatino Linotype" w:cs="Arial"/>
          <w:b/>
          <w:i/>
          <w:sz w:val="22"/>
          <w:szCs w:val="22"/>
          <w:lang w:val="es-ES" w:eastAsia="es-MX"/>
        </w:rPr>
        <w:t>leyes reconocerán</w:t>
      </w:r>
      <w:r w:rsidRPr="009909D8">
        <w:rPr>
          <w:rFonts w:ascii="Palatino Linotype" w:eastAsia="Times New Roman" w:hAnsi="Palatino Linotype" w:cs="Arial"/>
          <w:i/>
          <w:sz w:val="22"/>
          <w:szCs w:val="22"/>
          <w:lang w:val="es-ES" w:eastAsia="es-MX"/>
        </w:rPr>
        <w:t xml:space="preserve"> </w:t>
      </w:r>
      <w:r w:rsidRPr="009909D8">
        <w:rPr>
          <w:rFonts w:ascii="Palatino Linotype" w:eastAsia="Times New Roman" w:hAnsi="Palatino Linotype" w:cs="Arial"/>
          <w:b/>
          <w:i/>
          <w:sz w:val="22"/>
          <w:szCs w:val="22"/>
          <w:lang w:val="es-ES" w:eastAsia="es-MX"/>
        </w:rPr>
        <w:t>como un derecho de los obreros y de los patronos</w:t>
      </w:r>
      <w:r w:rsidRPr="009909D8">
        <w:rPr>
          <w:rFonts w:ascii="Palatino Linotype" w:eastAsia="Times New Roman" w:hAnsi="Palatino Linotype" w:cs="Arial"/>
          <w:i/>
          <w:sz w:val="22"/>
          <w:szCs w:val="22"/>
          <w:lang w:val="es-ES" w:eastAsia="es-MX"/>
        </w:rPr>
        <w:t xml:space="preserve">, </w:t>
      </w:r>
      <w:r w:rsidRPr="009909D8">
        <w:rPr>
          <w:rFonts w:ascii="Palatino Linotype" w:eastAsia="Times New Roman" w:hAnsi="Palatino Linotype" w:cs="Arial"/>
          <w:b/>
          <w:i/>
          <w:sz w:val="22"/>
          <w:szCs w:val="22"/>
          <w:lang w:val="es-ES" w:eastAsia="es-MX"/>
        </w:rPr>
        <w:t>las</w:t>
      </w:r>
      <w:r w:rsidRPr="009909D8">
        <w:rPr>
          <w:rFonts w:ascii="Palatino Linotype" w:eastAsia="Times New Roman" w:hAnsi="Palatino Linotype" w:cs="Arial"/>
          <w:i/>
          <w:sz w:val="22"/>
          <w:szCs w:val="22"/>
          <w:lang w:val="es-ES" w:eastAsia="es-MX"/>
        </w:rPr>
        <w:t xml:space="preserve"> </w:t>
      </w:r>
      <w:r w:rsidRPr="009909D8">
        <w:rPr>
          <w:rFonts w:ascii="Palatino Linotype" w:eastAsia="Times New Roman" w:hAnsi="Palatino Linotype" w:cs="Arial"/>
          <w:b/>
          <w:i/>
          <w:sz w:val="22"/>
          <w:szCs w:val="22"/>
          <w:lang w:val="es-ES" w:eastAsia="es-MX"/>
        </w:rPr>
        <w:t>huelgas</w:t>
      </w:r>
      <w:r w:rsidRPr="009909D8">
        <w:rPr>
          <w:rFonts w:ascii="Palatino Linotype" w:eastAsia="Times New Roman" w:hAnsi="Palatino Linotype" w:cs="Arial"/>
          <w:i/>
          <w:sz w:val="22"/>
          <w:szCs w:val="22"/>
          <w:lang w:val="es-ES" w:eastAsia="es-MX"/>
        </w:rPr>
        <w:t xml:space="preserve"> y los paros. </w:t>
      </w:r>
    </w:p>
    <w:p w:rsidR="00EA7A9B" w:rsidRPr="009909D8" w:rsidRDefault="00EA7A9B" w:rsidP="00644370">
      <w:pPr>
        <w:spacing w:after="0" w:line="240" w:lineRule="auto"/>
        <w:ind w:left="851" w:right="899"/>
        <w:jc w:val="both"/>
        <w:rPr>
          <w:rFonts w:ascii="Palatino Linotype" w:eastAsia="Times New Roman" w:hAnsi="Palatino Linotype" w:cs="Arial"/>
          <w:i/>
          <w:sz w:val="22"/>
          <w:szCs w:val="22"/>
          <w:lang w:val="es-ES" w:eastAsia="es-MX"/>
        </w:rPr>
      </w:pPr>
      <w:r w:rsidRPr="009909D8">
        <w:rPr>
          <w:rFonts w:ascii="Palatino Linotype" w:eastAsia="Times New Roman" w:hAnsi="Palatino Linotype" w:cs="Arial"/>
          <w:i/>
          <w:sz w:val="22"/>
          <w:szCs w:val="22"/>
          <w:lang w:val="es-ES" w:eastAsia="es-MX"/>
        </w:rPr>
        <w:t xml:space="preserve">XVIII. </w:t>
      </w:r>
      <w:r w:rsidRPr="009909D8">
        <w:rPr>
          <w:rFonts w:ascii="Palatino Linotype" w:eastAsia="Times New Roman" w:hAnsi="Palatino Linotype" w:cs="Arial"/>
          <w:b/>
          <w:i/>
          <w:sz w:val="22"/>
          <w:szCs w:val="22"/>
          <w:lang w:val="es-ES" w:eastAsia="es-MX"/>
        </w:rPr>
        <w:t>Las huelgas</w:t>
      </w:r>
      <w:r w:rsidRPr="009909D8">
        <w:rPr>
          <w:rFonts w:ascii="Palatino Linotype" w:eastAsia="Times New Roman" w:hAnsi="Palatino Linotype" w:cs="Arial"/>
          <w:i/>
          <w:sz w:val="22"/>
          <w:szCs w:val="22"/>
          <w:lang w:val="es-ES" w:eastAsia="es-MX"/>
        </w:rPr>
        <w:t xml:space="preserve"> </w:t>
      </w:r>
      <w:r w:rsidRPr="009909D8">
        <w:rPr>
          <w:rFonts w:ascii="Palatino Linotype" w:eastAsia="Times New Roman" w:hAnsi="Palatino Linotype" w:cs="Arial"/>
          <w:b/>
          <w:i/>
          <w:sz w:val="22"/>
          <w:szCs w:val="22"/>
          <w:lang w:val="es-ES" w:eastAsia="es-MX"/>
        </w:rPr>
        <w:t xml:space="preserve">serán lícitas cuando tengan por objeto conseguir el equilibrio entre los diversos factores de la producción, armonizando los derechos del trabajo con los del capital. En los servicios públicos será obligatorio para los trabajadores dar aviso, con diez días de anticipación, a los tribunales laborales, de la fecha señalada para la suspensión del trabajo. </w:t>
      </w:r>
      <w:r w:rsidRPr="009909D8">
        <w:rPr>
          <w:rFonts w:ascii="Palatino Linotype" w:eastAsia="Times New Roman" w:hAnsi="Palatino Linotype" w:cs="Arial"/>
          <w:i/>
          <w:sz w:val="22"/>
          <w:szCs w:val="22"/>
          <w:lang w:val="es-ES" w:eastAsia="es-MX"/>
        </w:rPr>
        <w:t>Las huelgas serán consideradas como ilícitas únicamente cuando la mayoría de los huelguistas ejerciera actos violentos contra las personas o las propiedades, o en caso de guerra, cuando aquéllos pertenezcan a los establecimientos y servicios que dependan del Gobierno. Forma de protesta de los trabajadores consistente en el cese del trabajo hecho de común acuerdo con el fin de conseguir mejoras laborales o sociales.</w:t>
      </w:r>
    </w:p>
    <w:p w:rsidR="00341C9F" w:rsidRPr="009909D8" w:rsidRDefault="00341C9F" w:rsidP="00644370">
      <w:pPr>
        <w:spacing w:after="0" w:line="240" w:lineRule="auto"/>
        <w:jc w:val="both"/>
        <w:rPr>
          <w:rFonts w:ascii="Palatino Linotype" w:hAnsi="Palatino Linotype" w:cs="Arial"/>
          <w:color w:val="000000" w:themeColor="text1"/>
          <w:sz w:val="24"/>
          <w:szCs w:val="24"/>
        </w:rPr>
      </w:pPr>
    </w:p>
    <w:p w:rsidR="00EA7A9B" w:rsidRPr="009909D8" w:rsidRDefault="00EA7A9B" w:rsidP="00644370">
      <w:pPr>
        <w:spacing w:after="0" w:line="360" w:lineRule="auto"/>
        <w:jc w:val="both"/>
        <w:rPr>
          <w:rFonts w:ascii="Palatino Linotype" w:hAnsi="Palatino Linotype" w:cs="Arial"/>
          <w:color w:val="000000" w:themeColor="text1"/>
          <w:sz w:val="24"/>
          <w:szCs w:val="24"/>
        </w:rPr>
      </w:pPr>
      <w:r w:rsidRPr="009909D8">
        <w:rPr>
          <w:rFonts w:ascii="Palatino Linotype" w:hAnsi="Palatino Linotype" w:cs="Arial"/>
          <w:color w:val="000000" w:themeColor="text1"/>
          <w:sz w:val="24"/>
          <w:szCs w:val="24"/>
        </w:rPr>
        <w:t xml:space="preserve">Por su parte la Ley Federal del </w:t>
      </w:r>
      <w:r w:rsidR="00473638" w:rsidRPr="009909D8">
        <w:rPr>
          <w:rFonts w:ascii="Palatino Linotype" w:hAnsi="Palatino Linotype" w:cs="Arial"/>
          <w:color w:val="000000" w:themeColor="text1"/>
          <w:sz w:val="24"/>
          <w:szCs w:val="24"/>
        </w:rPr>
        <w:t>Trabajo</w:t>
      </w:r>
      <w:r w:rsidRPr="009909D8">
        <w:rPr>
          <w:rFonts w:ascii="Palatino Linotype" w:hAnsi="Palatino Linotype" w:cs="Arial"/>
          <w:color w:val="000000" w:themeColor="text1"/>
          <w:sz w:val="24"/>
          <w:szCs w:val="24"/>
        </w:rPr>
        <w:t xml:space="preserve"> conceptualiza a las huelgas como  la suspensión temporal del trabajo llevada a cabo por la coalición de trabajadores, reconociendo a los sindicatos de trabajadores como coaliciones permanentes</w:t>
      </w:r>
      <w:r w:rsidRPr="009909D8">
        <w:rPr>
          <w:rStyle w:val="Refdenotaalpie"/>
          <w:rFonts w:ascii="Palatino Linotype" w:hAnsi="Palatino Linotype" w:cs="Arial"/>
          <w:color w:val="000000" w:themeColor="text1"/>
          <w:sz w:val="24"/>
          <w:szCs w:val="24"/>
        </w:rPr>
        <w:footnoteReference w:id="3"/>
      </w:r>
      <w:r w:rsidRPr="009909D8">
        <w:rPr>
          <w:rFonts w:ascii="Palatino Linotype" w:hAnsi="Palatino Linotype" w:cs="Arial"/>
          <w:color w:val="000000" w:themeColor="text1"/>
          <w:sz w:val="24"/>
          <w:szCs w:val="24"/>
        </w:rPr>
        <w:t>.</w:t>
      </w:r>
    </w:p>
    <w:p w:rsidR="00EA7A9B" w:rsidRPr="009909D8" w:rsidRDefault="00EA7A9B" w:rsidP="00644370">
      <w:pPr>
        <w:spacing w:after="0" w:line="360" w:lineRule="auto"/>
        <w:jc w:val="both"/>
        <w:rPr>
          <w:rFonts w:ascii="Palatino Linotype" w:hAnsi="Palatino Linotype" w:cs="Arial"/>
          <w:color w:val="000000" w:themeColor="text1"/>
          <w:sz w:val="24"/>
          <w:szCs w:val="24"/>
        </w:rPr>
      </w:pPr>
    </w:p>
    <w:p w:rsidR="00EA7A9B" w:rsidRPr="009909D8" w:rsidRDefault="00EA7A9B" w:rsidP="00644370">
      <w:pPr>
        <w:spacing w:after="0" w:line="360" w:lineRule="auto"/>
        <w:jc w:val="both"/>
        <w:rPr>
          <w:rFonts w:ascii="Palatino Linotype" w:hAnsi="Palatino Linotype" w:cs="Arial"/>
          <w:color w:val="000000" w:themeColor="text1"/>
          <w:sz w:val="24"/>
          <w:szCs w:val="24"/>
        </w:rPr>
      </w:pPr>
      <w:r w:rsidRPr="009909D8">
        <w:rPr>
          <w:rFonts w:ascii="Palatino Linotype" w:hAnsi="Palatino Linotype" w:cs="Arial"/>
          <w:color w:val="000000" w:themeColor="text1"/>
          <w:sz w:val="24"/>
          <w:szCs w:val="24"/>
        </w:rPr>
        <w:t xml:space="preserve">Asimismo, la Ley de Trabajadores de los Servidores Públicos del Estado y Municipios, refiere lo siguiente: </w:t>
      </w:r>
    </w:p>
    <w:p w:rsidR="00EA7A9B" w:rsidRPr="009909D8" w:rsidRDefault="00EA7A9B" w:rsidP="00644370">
      <w:pPr>
        <w:spacing w:after="0" w:line="240" w:lineRule="auto"/>
        <w:jc w:val="both"/>
        <w:rPr>
          <w:rFonts w:ascii="Palatino Linotype" w:hAnsi="Palatino Linotype" w:cs="Arial"/>
          <w:color w:val="000000" w:themeColor="text1"/>
          <w:sz w:val="24"/>
          <w:szCs w:val="24"/>
        </w:rPr>
      </w:pPr>
    </w:p>
    <w:p w:rsidR="00EA7A9B" w:rsidRPr="009909D8" w:rsidRDefault="00473638" w:rsidP="00644370">
      <w:pPr>
        <w:spacing w:after="0" w:line="240" w:lineRule="auto"/>
        <w:ind w:left="851" w:right="899"/>
        <w:jc w:val="both"/>
        <w:rPr>
          <w:rFonts w:ascii="Palatino Linotype" w:eastAsia="Times New Roman" w:hAnsi="Palatino Linotype" w:cs="Arial"/>
          <w:b/>
          <w:i/>
          <w:sz w:val="22"/>
          <w:szCs w:val="22"/>
          <w:lang w:val="es-ES" w:eastAsia="es-MX"/>
        </w:rPr>
      </w:pPr>
      <w:r w:rsidRPr="009909D8">
        <w:rPr>
          <w:rFonts w:ascii="Palatino Linotype" w:eastAsia="Times New Roman" w:hAnsi="Palatino Linotype" w:cs="Arial"/>
          <w:b/>
          <w:i/>
          <w:sz w:val="22"/>
          <w:szCs w:val="22"/>
          <w:lang w:val="es-ES" w:eastAsia="es-MX"/>
        </w:rPr>
        <w:t>“</w:t>
      </w:r>
      <w:r w:rsidR="00EA7A9B" w:rsidRPr="009909D8">
        <w:rPr>
          <w:rFonts w:ascii="Palatino Linotype" w:eastAsia="Times New Roman" w:hAnsi="Palatino Linotype" w:cs="Arial"/>
          <w:b/>
          <w:i/>
          <w:sz w:val="22"/>
          <w:szCs w:val="22"/>
          <w:lang w:val="es-ES" w:eastAsia="es-MX"/>
        </w:rPr>
        <w:t>ARTÍCULO 161.</w:t>
      </w:r>
      <w:r w:rsidR="00EA7A9B" w:rsidRPr="009909D8">
        <w:rPr>
          <w:rFonts w:ascii="Palatino Linotype" w:eastAsia="Times New Roman" w:hAnsi="Palatino Linotype" w:cs="Arial"/>
          <w:i/>
          <w:sz w:val="22"/>
          <w:szCs w:val="22"/>
          <w:lang w:val="es-ES" w:eastAsia="es-MX"/>
        </w:rPr>
        <w:t xml:space="preserve"> Huelga es la </w:t>
      </w:r>
      <w:r w:rsidR="00EA7A9B" w:rsidRPr="009909D8">
        <w:rPr>
          <w:rFonts w:ascii="Palatino Linotype" w:eastAsia="Times New Roman" w:hAnsi="Palatino Linotype" w:cs="Arial"/>
          <w:b/>
          <w:i/>
          <w:sz w:val="22"/>
          <w:szCs w:val="22"/>
          <w:lang w:val="es-ES" w:eastAsia="es-MX"/>
        </w:rPr>
        <w:t>suspensión temporal del trabajo</w:t>
      </w:r>
      <w:r w:rsidR="00EA7A9B" w:rsidRPr="009909D8">
        <w:rPr>
          <w:rFonts w:ascii="Palatino Linotype" w:eastAsia="Times New Roman" w:hAnsi="Palatino Linotype" w:cs="Arial"/>
          <w:i/>
          <w:sz w:val="22"/>
          <w:szCs w:val="22"/>
          <w:lang w:val="es-ES" w:eastAsia="es-MX"/>
        </w:rPr>
        <w:t xml:space="preserve"> llevada a cabo por los servidores públicos generales en la forma y términos que esta ley establece. ARTÍCULO 162. Declaración de huelga es la manifestación expresa de la voluntad de la mayoría de los servidores públicos generales de una institución pública de suspender las labores de acuerdo con los requisitos que establece esta ley. ARTÍCULO 163. Los </w:t>
      </w:r>
      <w:r w:rsidR="00EA7A9B" w:rsidRPr="009909D8">
        <w:rPr>
          <w:rFonts w:ascii="Palatino Linotype" w:eastAsia="Times New Roman" w:hAnsi="Palatino Linotype" w:cs="Arial"/>
          <w:b/>
          <w:i/>
          <w:sz w:val="22"/>
          <w:szCs w:val="22"/>
          <w:lang w:val="es-ES" w:eastAsia="es-MX"/>
        </w:rPr>
        <w:t>servidores públicos</w:t>
      </w:r>
      <w:r w:rsidR="00EA7A9B" w:rsidRPr="009909D8">
        <w:rPr>
          <w:rFonts w:ascii="Palatino Linotype" w:eastAsia="Times New Roman" w:hAnsi="Palatino Linotype" w:cs="Arial"/>
          <w:i/>
          <w:sz w:val="22"/>
          <w:szCs w:val="22"/>
          <w:lang w:val="es-ES" w:eastAsia="es-MX"/>
        </w:rPr>
        <w:t xml:space="preserve"> generales </w:t>
      </w:r>
      <w:r w:rsidR="00EA7A9B" w:rsidRPr="009909D8">
        <w:rPr>
          <w:rFonts w:ascii="Palatino Linotype" w:eastAsia="Times New Roman" w:hAnsi="Palatino Linotype" w:cs="Arial"/>
          <w:b/>
          <w:i/>
          <w:sz w:val="22"/>
          <w:szCs w:val="22"/>
          <w:lang w:val="es-ES" w:eastAsia="es-MX"/>
        </w:rPr>
        <w:t xml:space="preserve">podrán hacer uso del derecho de huelga </w:t>
      </w:r>
      <w:r w:rsidR="00EA7A9B" w:rsidRPr="009909D8">
        <w:rPr>
          <w:rFonts w:ascii="Palatino Linotype" w:eastAsia="Times New Roman" w:hAnsi="Palatino Linotype" w:cs="Arial"/>
          <w:i/>
          <w:sz w:val="22"/>
          <w:szCs w:val="22"/>
          <w:lang w:val="es-ES" w:eastAsia="es-MX"/>
        </w:rPr>
        <w:t xml:space="preserve">respecto de una o varias instituciones públicas, </w:t>
      </w:r>
      <w:r w:rsidR="00EA7A9B" w:rsidRPr="009909D8">
        <w:rPr>
          <w:rFonts w:ascii="Palatino Linotype" w:eastAsia="Times New Roman" w:hAnsi="Palatino Linotype" w:cs="Arial"/>
          <w:b/>
          <w:i/>
          <w:sz w:val="22"/>
          <w:szCs w:val="22"/>
          <w:lang w:val="es-ES" w:eastAsia="es-MX"/>
        </w:rPr>
        <w:t>cuando se violen de manera general y sistemática los derechos que esta ley establece o las condiciones generales de trabajo de cada institución pública que afecten colectivamente a la mayoría de los servidores públicos.</w:t>
      </w:r>
      <w:r w:rsidRPr="009909D8">
        <w:rPr>
          <w:rFonts w:ascii="Palatino Linotype" w:eastAsia="Times New Roman" w:hAnsi="Palatino Linotype" w:cs="Arial"/>
          <w:b/>
          <w:i/>
          <w:sz w:val="22"/>
          <w:szCs w:val="22"/>
          <w:lang w:val="es-ES" w:eastAsia="es-MX"/>
        </w:rPr>
        <w:t>”</w:t>
      </w:r>
    </w:p>
    <w:p w:rsidR="00473638" w:rsidRPr="009909D8" w:rsidRDefault="00473638" w:rsidP="00644370">
      <w:pPr>
        <w:spacing w:after="0" w:line="240" w:lineRule="auto"/>
        <w:ind w:left="851" w:right="899"/>
        <w:jc w:val="both"/>
        <w:rPr>
          <w:rFonts w:ascii="Palatino Linotype" w:eastAsia="Times New Roman" w:hAnsi="Palatino Linotype" w:cs="Arial"/>
          <w:i/>
          <w:sz w:val="22"/>
          <w:szCs w:val="22"/>
          <w:lang w:val="es-ES" w:eastAsia="es-MX"/>
        </w:rPr>
      </w:pPr>
      <w:r w:rsidRPr="009909D8">
        <w:rPr>
          <w:rFonts w:ascii="Palatino Linotype" w:eastAsia="Times New Roman" w:hAnsi="Palatino Linotype" w:cs="Arial"/>
          <w:i/>
          <w:sz w:val="22"/>
          <w:szCs w:val="22"/>
          <w:lang w:val="es-ES" w:eastAsia="es-MX"/>
        </w:rPr>
        <w:t>(Énfasis añadido)</w:t>
      </w:r>
    </w:p>
    <w:p w:rsidR="00EA7A9B" w:rsidRPr="009909D8" w:rsidRDefault="00EA7A9B" w:rsidP="00644370">
      <w:pPr>
        <w:spacing w:after="0" w:line="240" w:lineRule="auto"/>
        <w:jc w:val="both"/>
        <w:rPr>
          <w:rFonts w:ascii="Palatino Linotype" w:eastAsia="Times New Roman" w:hAnsi="Palatino Linotype" w:cs="Arial"/>
          <w:b/>
          <w:i/>
          <w:sz w:val="22"/>
          <w:szCs w:val="22"/>
          <w:lang w:val="es-ES" w:eastAsia="es-MX"/>
        </w:rPr>
      </w:pPr>
    </w:p>
    <w:p w:rsidR="00563755" w:rsidRPr="009909D8" w:rsidRDefault="00EA7A9B" w:rsidP="00644370">
      <w:pPr>
        <w:spacing w:after="0" w:line="360" w:lineRule="auto"/>
        <w:jc w:val="both"/>
        <w:rPr>
          <w:rFonts w:ascii="Palatino Linotype" w:hAnsi="Palatino Linotype" w:cs="Arial"/>
          <w:color w:val="000000" w:themeColor="text1"/>
          <w:sz w:val="24"/>
          <w:szCs w:val="24"/>
        </w:rPr>
      </w:pPr>
      <w:r w:rsidRPr="009909D8">
        <w:rPr>
          <w:rFonts w:ascii="Palatino Linotype" w:hAnsi="Palatino Linotype" w:cs="Arial"/>
          <w:color w:val="000000" w:themeColor="text1"/>
          <w:sz w:val="24"/>
          <w:szCs w:val="24"/>
        </w:rPr>
        <w:t xml:space="preserve">De lo anterior, se colige que las huelgas </w:t>
      </w:r>
      <w:r w:rsidR="00563755" w:rsidRPr="009909D8">
        <w:rPr>
          <w:rFonts w:ascii="Palatino Linotype" w:hAnsi="Palatino Linotype" w:cs="Arial"/>
          <w:color w:val="000000" w:themeColor="text1"/>
          <w:sz w:val="24"/>
          <w:szCs w:val="24"/>
        </w:rPr>
        <w:t xml:space="preserve">corresponden a la suspensión temporal de trabajadores y es un derecho que tienen los trabajadores pretendan conseguir mejoras laborales o sociales; asimismo, cuando se transgredan las condiciones generales de trabajo y les afecte. </w:t>
      </w:r>
    </w:p>
    <w:p w:rsidR="00563755" w:rsidRPr="009909D8" w:rsidRDefault="00563755" w:rsidP="00644370">
      <w:pPr>
        <w:spacing w:after="0" w:line="360" w:lineRule="auto"/>
        <w:jc w:val="both"/>
        <w:rPr>
          <w:rFonts w:ascii="Palatino Linotype" w:hAnsi="Palatino Linotype" w:cs="Arial"/>
          <w:color w:val="000000" w:themeColor="text1"/>
          <w:sz w:val="24"/>
          <w:szCs w:val="24"/>
        </w:rPr>
      </w:pPr>
    </w:p>
    <w:p w:rsidR="00563755" w:rsidRPr="009909D8" w:rsidRDefault="00360B6A" w:rsidP="00644370">
      <w:pPr>
        <w:spacing w:after="0" w:line="360" w:lineRule="auto"/>
        <w:jc w:val="both"/>
        <w:rPr>
          <w:rFonts w:ascii="Palatino Linotype" w:eastAsia="Arial Unicode MS" w:hAnsi="Palatino Linotype" w:cs="Arial"/>
          <w:sz w:val="24"/>
          <w:szCs w:val="24"/>
          <w:lang w:val="es-MX"/>
        </w:rPr>
      </w:pPr>
      <w:r w:rsidRPr="009909D8">
        <w:rPr>
          <w:rFonts w:ascii="Palatino Linotype" w:hAnsi="Palatino Linotype" w:cs="Arial"/>
          <w:color w:val="000000" w:themeColor="text1"/>
          <w:sz w:val="24"/>
          <w:szCs w:val="24"/>
        </w:rPr>
        <w:lastRenderedPageBreak/>
        <w:t xml:space="preserve">De todo lo expuesto, este Órgano Garante estima que la solicitud de origen, consistente en mesas de trabajo, </w:t>
      </w:r>
      <w:r w:rsidR="003E5C74" w:rsidRPr="009909D8">
        <w:rPr>
          <w:rFonts w:ascii="Palatino Linotype" w:hAnsi="Palatino Linotype" w:cs="Arial"/>
          <w:sz w:val="24"/>
          <w:lang w:val="es-MX"/>
        </w:rPr>
        <w:t xml:space="preserve">estrategias o acuerdos internos que van encaminados al mejoramiento y defensa de sus intereses y las huelgas </w:t>
      </w:r>
      <w:r w:rsidR="00563755" w:rsidRPr="009909D8">
        <w:rPr>
          <w:rFonts w:ascii="Palatino Linotype" w:hAnsi="Palatino Linotype" w:cs="Arial"/>
          <w:color w:val="000000" w:themeColor="text1"/>
          <w:sz w:val="24"/>
          <w:szCs w:val="24"/>
        </w:rPr>
        <w:t xml:space="preserve">no </w:t>
      </w:r>
      <w:r w:rsidR="003E5C74" w:rsidRPr="009909D8">
        <w:rPr>
          <w:rFonts w:ascii="Palatino Linotype" w:hAnsi="Palatino Linotype" w:cs="Arial"/>
          <w:color w:val="000000" w:themeColor="text1"/>
          <w:sz w:val="24"/>
          <w:szCs w:val="24"/>
        </w:rPr>
        <w:t xml:space="preserve">es </w:t>
      </w:r>
      <w:r w:rsidRPr="009909D8">
        <w:rPr>
          <w:rFonts w:ascii="Palatino Linotype" w:hAnsi="Palatino Linotype" w:cs="Arial"/>
          <w:color w:val="000000" w:themeColor="text1"/>
          <w:sz w:val="24"/>
          <w:szCs w:val="24"/>
        </w:rPr>
        <w:t xml:space="preserve">información que sea </w:t>
      </w:r>
      <w:r w:rsidR="003E5C74" w:rsidRPr="009909D8">
        <w:rPr>
          <w:rFonts w:ascii="Palatino Linotype" w:hAnsi="Palatino Linotype" w:cs="Arial"/>
          <w:color w:val="000000" w:themeColor="text1"/>
          <w:sz w:val="24"/>
          <w:szCs w:val="24"/>
        </w:rPr>
        <w:t>susceptible de ser entregad</w:t>
      </w:r>
      <w:r w:rsidRPr="009909D8">
        <w:rPr>
          <w:rFonts w:ascii="Palatino Linotype" w:hAnsi="Palatino Linotype" w:cs="Arial"/>
          <w:color w:val="000000" w:themeColor="text1"/>
          <w:sz w:val="24"/>
          <w:szCs w:val="24"/>
        </w:rPr>
        <w:t>a</w:t>
      </w:r>
      <w:r w:rsidR="003E5C74" w:rsidRPr="009909D8">
        <w:rPr>
          <w:rFonts w:ascii="Palatino Linotype" w:hAnsi="Palatino Linotype" w:cs="Arial"/>
          <w:color w:val="000000" w:themeColor="text1"/>
          <w:sz w:val="24"/>
          <w:szCs w:val="24"/>
        </w:rPr>
        <w:t xml:space="preserve">, ello en razón de que no </w:t>
      </w:r>
      <w:r w:rsidR="00563755" w:rsidRPr="009909D8">
        <w:rPr>
          <w:rFonts w:ascii="Palatino Linotype" w:hAnsi="Palatino Linotype" w:cs="Arial"/>
          <w:color w:val="000000" w:themeColor="text1"/>
          <w:sz w:val="24"/>
          <w:szCs w:val="24"/>
        </w:rPr>
        <w:t xml:space="preserve">se encuentra sujeta al escrutinio público, </w:t>
      </w:r>
      <w:r w:rsidR="003E5C74" w:rsidRPr="009909D8">
        <w:rPr>
          <w:rFonts w:ascii="Palatino Linotype" w:hAnsi="Palatino Linotype" w:cs="Arial"/>
          <w:color w:val="000000" w:themeColor="text1"/>
          <w:sz w:val="24"/>
          <w:szCs w:val="24"/>
        </w:rPr>
        <w:t>pues</w:t>
      </w:r>
      <w:r w:rsidRPr="009909D8">
        <w:rPr>
          <w:rFonts w:ascii="Palatino Linotype" w:hAnsi="Palatino Linotype" w:cs="Arial"/>
          <w:color w:val="000000" w:themeColor="text1"/>
          <w:sz w:val="24"/>
          <w:szCs w:val="24"/>
        </w:rPr>
        <w:t xml:space="preserve"> se reitera que </w:t>
      </w:r>
      <w:r w:rsidR="00563755" w:rsidRPr="009909D8">
        <w:rPr>
          <w:rFonts w:ascii="Palatino Linotype" w:hAnsi="Palatino Linotype" w:cs="Arial"/>
          <w:color w:val="000000" w:themeColor="text1"/>
          <w:sz w:val="24"/>
          <w:szCs w:val="24"/>
        </w:rPr>
        <w:t xml:space="preserve">no </w:t>
      </w:r>
      <w:r w:rsidR="00563755" w:rsidRPr="009909D8">
        <w:rPr>
          <w:rFonts w:ascii="Palatino Linotype" w:eastAsia="Arial Unicode MS" w:hAnsi="Palatino Linotype" w:cs="Arial"/>
          <w:sz w:val="24"/>
          <w:szCs w:val="24"/>
          <w:lang w:val="es-MX"/>
        </w:rPr>
        <w:t>constituye el</w:t>
      </w:r>
      <w:r w:rsidR="003F6DDD" w:rsidRPr="009909D8">
        <w:rPr>
          <w:rFonts w:ascii="Palatino Linotype" w:eastAsia="Arial Unicode MS" w:hAnsi="Palatino Linotype" w:cs="Arial"/>
          <w:sz w:val="24"/>
          <w:szCs w:val="24"/>
          <w:lang w:val="es-MX"/>
        </w:rPr>
        <w:t xml:space="preserve"> ejercicio de recursos públicos, </w:t>
      </w:r>
      <w:r w:rsidRPr="009909D8">
        <w:rPr>
          <w:rFonts w:ascii="Palatino Linotype" w:eastAsia="Arial Unicode MS" w:hAnsi="Palatino Linotype" w:cs="Arial"/>
          <w:sz w:val="24"/>
          <w:szCs w:val="24"/>
          <w:lang w:val="es-MX"/>
        </w:rPr>
        <w:t xml:space="preserve">ni la realización de actos de autoridad; por lo que, </w:t>
      </w:r>
      <w:r w:rsidR="003F6DDD" w:rsidRPr="009909D8">
        <w:rPr>
          <w:rFonts w:ascii="Palatino Linotype" w:eastAsia="Arial Unicode MS" w:hAnsi="Palatino Linotype" w:cs="Arial"/>
          <w:sz w:val="24"/>
          <w:szCs w:val="24"/>
          <w:lang w:val="es-MX"/>
        </w:rPr>
        <w:t>lo procedente es clasificarla como confidencial.</w:t>
      </w:r>
    </w:p>
    <w:p w:rsidR="00563755" w:rsidRPr="009909D8" w:rsidRDefault="00563755" w:rsidP="00644370">
      <w:pPr>
        <w:spacing w:after="0" w:line="360" w:lineRule="auto"/>
        <w:jc w:val="both"/>
        <w:rPr>
          <w:rFonts w:ascii="Palatino Linotype" w:hAnsi="Palatino Linotype" w:cs="Arial"/>
          <w:color w:val="000000" w:themeColor="text1"/>
          <w:sz w:val="24"/>
          <w:szCs w:val="24"/>
        </w:rPr>
      </w:pPr>
    </w:p>
    <w:p w:rsidR="00563755" w:rsidRPr="009909D8" w:rsidRDefault="009F2D41" w:rsidP="00644370">
      <w:pPr>
        <w:widowControl w:val="0"/>
        <w:autoSpaceDE w:val="0"/>
        <w:autoSpaceDN w:val="0"/>
        <w:adjustRightInd w:val="0"/>
        <w:spacing w:after="0" w:line="360" w:lineRule="auto"/>
        <w:jc w:val="both"/>
        <w:rPr>
          <w:rFonts w:ascii="Palatino Linotype" w:eastAsia="Times New Roman" w:hAnsi="Palatino Linotype" w:cs="Arial"/>
          <w:sz w:val="24"/>
          <w:szCs w:val="24"/>
          <w:lang w:val="es-ES"/>
        </w:rPr>
      </w:pPr>
      <w:r w:rsidRPr="009909D8">
        <w:rPr>
          <w:rFonts w:ascii="Palatino Linotype" w:eastAsia="Arial Unicode MS" w:hAnsi="Palatino Linotype" w:cs="Arial"/>
          <w:sz w:val="24"/>
          <w:szCs w:val="24"/>
          <w:lang w:val="es-MX"/>
        </w:rPr>
        <w:t>De lo anterior</w:t>
      </w:r>
      <w:r w:rsidR="00563755" w:rsidRPr="009909D8">
        <w:rPr>
          <w:rFonts w:ascii="Palatino Linotype" w:eastAsia="Arial Unicode MS" w:hAnsi="Palatino Linotype" w:cs="Arial"/>
          <w:sz w:val="24"/>
          <w:szCs w:val="24"/>
          <w:lang w:val="es-MX"/>
        </w:rPr>
        <w:t xml:space="preserve">, cabe precisar que la Ley de Transparencia y Acceso a la Información Pública del Estado de México y Municipios señala que para la clasificación </w:t>
      </w:r>
      <w:r w:rsidR="00563755" w:rsidRPr="009909D8">
        <w:rPr>
          <w:rFonts w:ascii="Palatino Linotype" w:eastAsia="Times New Roman" w:hAnsi="Palatino Linotype" w:cs="Arial"/>
          <w:sz w:val="24"/>
          <w:szCs w:val="24"/>
          <w:lang w:val="es-ES"/>
        </w:rPr>
        <w:t xml:space="preserve">formal de la información </w:t>
      </w:r>
      <w:r w:rsidR="003F6DDD" w:rsidRPr="009909D8">
        <w:rPr>
          <w:rFonts w:ascii="Palatino Linotype" w:eastAsia="Times New Roman" w:hAnsi="Palatino Linotype" w:cs="Arial"/>
          <w:sz w:val="24"/>
          <w:szCs w:val="24"/>
          <w:lang w:val="es-ES"/>
        </w:rPr>
        <w:t xml:space="preserve">confidencial </w:t>
      </w:r>
      <w:r w:rsidR="003F6DDD" w:rsidRPr="009909D8">
        <w:rPr>
          <w:rFonts w:ascii="Palatino Linotype" w:eastAsia="Times New Roman" w:hAnsi="Palatino Linotype" w:cs="Arial"/>
          <w:b/>
          <w:sz w:val="24"/>
          <w:szCs w:val="24"/>
          <w:lang w:val="es-ES"/>
        </w:rPr>
        <w:t>E</w:t>
      </w:r>
      <w:r w:rsidR="00563755" w:rsidRPr="009909D8">
        <w:rPr>
          <w:rFonts w:ascii="Palatino Linotype" w:eastAsia="Times New Roman" w:hAnsi="Palatino Linotype" w:cs="Arial"/>
          <w:b/>
          <w:sz w:val="24"/>
          <w:szCs w:val="24"/>
          <w:lang w:val="es-ES"/>
        </w:rPr>
        <w:t>L SUJETO OBLIGADO</w:t>
      </w:r>
      <w:r w:rsidR="00563755" w:rsidRPr="009909D8">
        <w:rPr>
          <w:rFonts w:ascii="Palatino Linotype" w:eastAsia="Times New Roman" w:hAnsi="Palatino Linotype" w:cs="Arial"/>
          <w:sz w:val="24"/>
          <w:szCs w:val="24"/>
          <w:lang w:val="es-ES"/>
        </w:rPr>
        <w:t xml:space="preserve"> deberá remitir el debido Acuerdo de clasificación fundado y motivado donde determine </w:t>
      </w:r>
      <w:r w:rsidR="003F6DDD" w:rsidRPr="009909D8">
        <w:rPr>
          <w:rFonts w:ascii="Palatino Linotype" w:eastAsia="Times New Roman" w:hAnsi="Palatino Linotype" w:cs="Arial"/>
          <w:sz w:val="24"/>
          <w:szCs w:val="24"/>
          <w:lang w:val="es-ES"/>
        </w:rPr>
        <w:t>dicha clasificación</w:t>
      </w:r>
      <w:r w:rsidR="00563755" w:rsidRPr="009909D8">
        <w:rPr>
          <w:rFonts w:ascii="Palatino Linotype" w:eastAsia="Times New Roman" w:hAnsi="Palatino Linotype" w:cs="Arial"/>
          <w:sz w:val="24"/>
          <w:szCs w:val="24"/>
          <w:lang w:val="es-ES"/>
        </w:rPr>
        <w:t>,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rsidR="00563755" w:rsidRPr="009909D8" w:rsidRDefault="00563755" w:rsidP="00644370">
      <w:pPr>
        <w:spacing w:after="0" w:line="240" w:lineRule="auto"/>
        <w:ind w:left="851" w:right="902"/>
        <w:jc w:val="both"/>
        <w:rPr>
          <w:rFonts w:ascii="Palatino Linotype" w:eastAsia="Times New Roman" w:hAnsi="Palatino Linotype" w:cs="Arial"/>
          <w:b/>
          <w:i/>
          <w:sz w:val="22"/>
          <w:szCs w:val="22"/>
          <w:lang w:val="es-ES" w:eastAsia="es-MX"/>
        </w:rPr>
      </w:pPr>
    </w:p>
    <w:p w:rsidR="00563755" w:rsidRPr="009909D8" w:rsidRDefault="00563755" w:rsidP="00644370">
      <w:pPr>
        <w:spacing w:after="0" w:line="240" w:lineRule="auto"/>
        <w:ind w:left="851" w:right="901"/>
        <w:jc w:val="both"/>
        <w:rPr>
          <w:rFonts w:ascii="Palatino Linotype" w:eastAsia="Times New Roman" w:hAnsi="Palatino Linotype" w:cs="Arial"/>
          <w:i/>
          <w:sz w:val="22"/>
          <w:szCs w:val="22"/>
          <w:lang w:val="es-ES" w:eastAsia="es-MX"/>
        </w:rPr>
      </w:pPr>
      <w:r w:rsidRPr="009909D8">
        <w:rPr>
          <w:rFonts w:ascii="Palatino Linotype" w:eastAsia="Times New Roman" w:hAnsi="Palatino Linotype" w:cs="Arial"/>
          <w:b/>
          <w:i/>
          <w:sz w:val="22"/>
          <w:szCs w:val="22"/>
          <w:lang w:val="es-ES" w:eastAsia="es-MX"/>
        </w:rPr>
        <w:t xml:space="preserve">“Artículo 49. </w:t>
      </w:r>
      <w:r w:rsidRPr="009909D8">
        <w:rPr>
          <w:rFonts w:ascii="Palatino Linotype" w:eastAsia="Times New Roman" w:hAnsi="Palatino Linotype" w:cs="Arial"/>
          <w:i/>
          <w:sz w:val="22"/>
          <w:szCs w:val="22"/>
          <w:lang w:val="es-ES" w:eastAsia="es-MX"/>
        </w:rPr>
        <w:t>Los Comités de Transparencia tendrán las siguientes atribuciones:</w:t>
      </w:r>
    </w:p>
    <w:p w:rsidR="00563755" w:rsidRPr="009909D8" w:rsidRDefault="00563755" w:rsidP="00644370">
      <w:pPr>
        <w:spacing w:after="0" w:line="240" w:lineRule="auto"/>
        <w:ind w:left="851" w:right="901"/>
        <w:jc w:val="both"/>
        <w:rPr>
          <w:rFonts w:ascii="Palatino Linotype" w:eastAsia="Times New Roman" w:hAnsi="Palatino Linotype" w:cs="Arial"/>
          <w:i/>
          <w:sz w:val="22"/>
          <w:szCs w:val="22"/>
          <w:lang w:val="es-ES" w:eastAsia="es-MX"/>
        </w:rPr>
      </w:pPr>
      <w:r w:rsidRPr="009909D8">
        <w:rPr>
          <w:rFonts w:ascii="Palatino Linotype" w:eastAsia="Times New Roman" w:hAnsi="Palatino Linotype" w:cs="Arial"/>
          <w:b/>
          <w:i/>
          <w:sz w:val="22"/>
          <w:szCs w:val="22"/>
          <w:lang w:val="es-ES" w:eastAsia="es-MX"/>
        </w:rPr>
        <w:t>VIII.</w:t>
      </w:r>
      <w:r w:rsidRPr="009909D8">
        <w:rPr>
          <w:rFonts w:ascii="Palatino Linotype" w:eastAsia="Times New Roman" w:hAnsi="Palatino Linotype" w:cs="Arial"/>
          <w:i/>
          <w:sz w:val="22"/>
          <w:szCs w:val="22"/>
          <w:lang w:val="es-ES" w:eastAsia="es-MX"/>
        </w:rPr>
        <w:t xml:space="preserve"> Aprobar, modificar o revocar la clasificación de la información;</w:t>
      </w:r>
    </w:p>
    <w:p w:rsidR="00563755" w:rsidRPr="009909D8" w:rsidRDefault="00563755" w:rsidP="00644370">
      <w:pPr>
        <w:spacing w:after="0" w:line="240" w:lineRule="auto"/>
        <w:ind w:left="709" w:right="757"/>
        <w:jc w:val="both"/>
        <w:rPr>
          <w:rFonts w:ascii="Palatino Linotype" w:eastAsia="Times New Roman" w:hAnsi="Palatino Linotype" w:cs="Arial"/>
          <w:i/>
          <w:sz w:val="22"/>
          <w:szCs w:val="22"/>
          <w:lang w:val="es-ES" w:eastAsia="es-MX"/>
        </w:rPr>
      </w:pPr>
    </w:p>
    <w:p w:rsidR="00563755" w:rsidRPr="009909D8" w:rsidRDefault="00563755" w:rsidP="00644370">
      <w:pPr>
        <w:spacing w:after="0" w:line="240" w:lineRule="auto"/>
        <w:ind w:left="851" w:right="901"/>
        <w:jc w:val="both"/>
        <w:rPr>
          <w:rFonts w:ascii="Palatino Linotype" w:eastAsia="Times New Roman" w:hAnsi="Palatino Linotype" w:cs="Arial"/>
          <w:i/>
          <w:sz w:val="22"/>
          <w:szCs w:val="22"/>
          <w:lang w:val="es-ES" w:eastAsia="es-MX"/>
        </w:rPr>
      </w:pPr>
      <w:r w:rsidRPr="009909D8">
        <w:rPr>
          <w:rFonts w:ascii="Palatino Linotype" w:eastAsia="Times New Roman" w:hAnsi="Palatino Linotype" w:cs="Arial"/>
          <w:b/>
          <w:i/>
          <w:sz w:val="22"/>
          <w:szCs w:val="22"/>
          <w:lang w:val="es-ES" w:eastAsia="es-MX"/>
        </w:rPr>
        <w:lastRenderedPageBreak/>
        <w:t>Artículo 132.</w:t>
      </w:r>
      <w:r w:rsidRPr="009909D8">
        <w:rPr>
          <w:rFonts w:ascii="Palatino Linotype" w:eastAsia="Times New Roman" w:hAnsi="Palatino Linotype" w:cs="Arial"/>
          <w:i/>
          <w:sz w:val="22"/>
          <w:szCs w:val="22"/>
          <w:lang w:val="es-ES" w:eastAsia="es-MX"/>
        </w:rPr>
        <w:t xml:space="preserve"> La clasificación de la información se llevará a cabo en el momento en que:</w:t>
      </w:r>
    </w:p>
    <w:p w:rsidR="00563755" w:rsidRPr="009909D8" w:rsidRDefault="00563755" w:rsidP="00644370">
      <w:pPr>
        <w:spacing w:after="0" w:line="240" w:lineRule="auto"/>
        <w:ind w:left="851" w:right="901"/>
        <w:jc w:val="both"/>
        <w:rPr>
          <w:rFonts w:ascii="Palatino Linotype" w:eastAsia="Times New Roman" w:hAnsi="Palatino Linotype" w:cs="Arial"/>
          <w:i/>
          <w:sz w:val="22"/>
          <w:szCs w:val="22"/>
          <w:lang w:val="es-ES" w:eastAsia="es-MX"/>
        </w:rPr>
      </w:pPr>
      <w:r w:rsidRPr="009909D8">
        <w:rPr>
          <w:rFonts w:ascii="Palatino Linotype" w:eastAsia="Times New Roman" w:hAnsi="Palatino Linotype" w:cs="Arial"/>
          <w:b/>
          <w:i/>
          <w:sz w:val="22"/>
          <w:szCs w:val="22"/>
          <w:lang w:val="es-ES" w:eastAsia="es-MX"/>
        </w:rPr>
        <w:t>I.</w:t>
      </w:r>
      <w:r w:rsidRPr="009909D8">
        <w:rPr>
          <w:rFonts w:ascii="Palatino Linotype" w:eastAsia="Times New Roman" w:hAnsi="Palatino Linotype" w:cs="Arial"/>
          <w:i/>
          <w:sz w:val="22"/>
          <w:szCs w:val="22"/>
          <w:lang w:val="es-ES" w:eastAsia="es-MX"/>
        </w:rPr>
        <w:t xml:space="preserve"> Se reciba una solicitud de acceso a la información;</w:t>
      </w:r>
    </w:p>
    <w:p w:rsidR="00563755" w:rsidRPr="009909D8" w:rsidRDefault="00563755" w:rsidP="00644370">
      <w:pPr>
        <w:spacing w:after="0" w:line="240" w:lineRule="auto"/>
        <w:ind w:left="851" w:right="901"/>
        <w:jc w:val="both"/>
        <w:rPr>
          <w:rFonts w:ascii="Palatino Linotype" w:eastAsia="Times New Roman" w:hAnsi="Palatino Linotype" w:cs="Arial"/>
          <w:i/>
          <w:sz w:val="22"/>
          <w:szCs w:val="22"/>
          <w:lang w:val="es-ES" w:eastAsia="es-MX"/>
        </w:rPr>
      </w:pPr>
      <w:r w:rsidRPr="009909D8">
        <w:rPr>
          <w:rFonts w:ascii="Palatino Linotype" w:eastAsia="Times New Roman" w:hAnsi="Palatino Linotype" w:cs="Arial"/>
          <w:b/>
          <w:i/>
          <w:sz w:val="22"/>
          <w:szCs w:val="22"/>
          <w:lang w:val="es-ES" w:eastAsia="es-MX"/>
        </w:rPr>
        <w:t>II.</w:t>
      </w:r>
      <w:r w:rsidRPr="009909D8">
        <w:rPr>
          <w:rFonts w:ascii="Palatino Linotype" w:eastAsia="Times New Roman" w:hAnsi="Palatino Linotype" w:cs="Arial"/>
          <w:i/>
          <w:sz w:val="22"/>
          <w:szCs w:val="22"/>
          <w:lang w:val="es-ES" w:eastAsia="es-MX"/>
        </w:rPr>
        <w:t xml:space="preserve"> Se determine mediante resolución de autoridad competente; o</w:t>
      </w:r>
    </w:p>
    <w:p w:rsidR="00563755" w:rsidRPr="009909D8" w:rsidRDefault="00563755" w:rsidP="00644370">
      <w:pPr>
        <w:spacing w:after="0" w:line="240" w:lineRule="auto"/>
        <w:ind w:left="851" w:right="901"/>
        <w:jc w:val="both"/>
        <w:rPr>
          <w:rFonts w:ascii="Palatino Linotype" w:eastAsia="Times New Roman" w:hAnsi="Palatino Linotype" w:cs="Arial"/>
          <w:b/>
          <w:i/>
          <w:sz w:val="22"/>
          <w:szCs w:val="22"/>
          <w:lang w:val="es-ES" w:eastAsia="es-MX"/>
        </w:rPr>
      </w:pPr>
      <w:r w:rsidRPr="009909D8">
        <w:rPr>
          <w:rFonts w:ascii="Palatino Linotype" w:eastAsia="Times New Roman" w:hAnsi="Palatino Linotype" w:cs="Arial"/>
          <w:i/>
          <w:sz w:val="22"/>
          <w:szCs w:val="22"/>
          <w:lang w:val="es-ES" w:eastAsia="es-MX"/>
        </w:rPr>
        <w:t>III. Se generen versiones públicas para dar cumplimiento a las obligaciones de transparencia previstas en esta Ley.</w:t>
      </w:r>
      <w:r w:rsidRPr="009909D8">
        <w:rPr>
          <w:rFonts w:ascii="Palatino Linotype" w:eastAsia="Times New Roman" w:hAnsi="Palatino Linotype" w:cs="Arial"/>
          <w:b/>
          <w:i/>
          <w:sz w:val="22"/>
          <w:szCs w:val="22"/>
          <w:lang w:val="es-ES" w:eastAsia="es-MX"/>
        </w:rPr>
        <w:t>”</w:t>
      </w:r>
    </w:p>
    <w:p w:rsidR="00563755" w:rsidRPr="009909D8" w:rsidRDefault="00563755" w:rsidP="00644370">
      <w:pPr>
        <w:spacing w:after="0" w:line="240" w:lineRule="auto"/>
        <w:ind w:left="709" w:right="757"/>
        <w:jc w:val="both"/>
        <w:rPr>
          <w:rFonts w:ascii="Palatino Linotype" w:eastAsia="Times New Roman" w:hAnsi="Palatino Linotype" w:cs="Arial"/>
          <w:b/>
          <w:i/>
          <w:sz w:val="22"/>
          <w:szCs w:val="22"/>
          <w:lang w:val="es-ES" w:eastAsia="es-MX"/>
        </w:rPr>
      </w:pPr>
    </w:p>
    <w:p w:rsidR="00563755" w:rsidRPr="009909D8" w:rsidRDefault="00563755" w:rsidP="00644370">
      <w:pPr>
        <w:spacing w:after="0" w:line="240" w:lineRule="auto"/>
        <w:ind w:left="851" w:right="901"/>
        <w:jc w:val="both"/>
        <w:rPr>
          <w:rFonts w:ascii="Palatino Linotype" w:eastAsia="Times New Roman" w:hAnsi="Palatino Linotype" w:cs="Arial"/>
          <w:i/>
          <w:sz w:val="22"/>
          <w:szCs w:val="22"/>
          <w:lang w:val="es-ES" w:eastAsia="es-MX"/>
        </w:rPr>
      </w:pPr>
      <w:r w:rsidRPr="009909D8">
        <w:rPr>
          <w:rFonts w:ascii="Palatino Linotype" w:eastAsia="Times New Roman" w:hAnsi="Palatino Linotype" w:cs="Arial"/>
          <w:b/>
          <w:i/>
          <w:sz w:val="22"/>
          <w:szCs w:val="22"/>
          <w:lang w:val="es-ES" w:eastAsia="es-MX"/>
        </w:rPr>
        <w:t>“Cuarto.</w:t>
      </w:r>
      <w:r w:rsidRPr="009909D8">
        <w:rPr>
          <w:rFonts w:ascii="Palatino Linotype" w:eastAsia="Times New Roman" w:hAnsi="Palatino Linotype" w:cs="Arial"/>
          <w:i/>
          <w:sz w:val="22"/>
          <w:szCs w:val="22"/>
          <w:lang w:val="es-ES"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563755" w:rsidRPr="009909D8" w:rsidRDefault="00563755" w:rsidP="00644370">
      <w:pPr>
        <w:spacing w:after="0" w:line="240" w:lineRule="auto"/>
        <w:ind w:left="851" w:right="901"/>
        <w:jc w:val="both"/>
        <w:rPr>
          <w:rFonts w:ascii="Palatino Linotype" w:eastAsia="Times New Roman" w:hAnsi="Palatino Linotype" w:cs="Arial"/>
          <w:i/>
          <w:sz w:val="22"/>
          <w:szCs w:val="22"/>
          <w:lang w:val="es-ES" w:eastAsia="es-MX"/>
        </w:rPr>
      </w:pPr>
      <w:r w:rsidRPr="009909D8">
        <w:rPr>
          <w:rFonts w:ascii="Palatino Linotype" w:eastAsia="Times New Roman" w:hAnsi="Palatino Linotype" w:cs="Arial"/>
          <w:i/>
          <w:sz w:val="22"/>
          <w:szCs w:val="22"/>
          <w:lang w:val="es-ES" w:eastAsia="es-MX"/>
        </w:rPr>
        <w:t>Los Sujetos Obligados deberán aplicar, de manera estricta, las excepciones al derecho de acceso a la información y sólo podrán invocarlas cuando acrediten su procedencia.</w:t>
      </w:r>
    </w:p>
    <w:p w:rsidR="00563755" w:rsidRPr="009909D8" w:rsidRDefault="00563755" w:rsidP="00644370">
      <w:pPr>
        <w:spacing w:after="0" w:line="240" w:lineRule="auto"/>
        <w:ind w:left="709" w:right="757"/>
        <w:jc w:val="both"/>
        <w:rPr>
          <w:rFonts w:ascii="Palatino Linotype" w:eastAsia="Times New Roman" w:hAnsi="Palatino Linotype" w:cs="Arial"/>
          <w:i/>
          <w:sz w:val="22"/>
          <w:szCs w:val="22"/>
          <w:lang w:val="es-ES" w:eastAsia="es-MX"/>
        </w:rPr>
      </w:pPr>
    </w:p>
    <w:p w:rsidR="00563755" w:rsidRPr="009909D8" w:rsidRDefault="00563755" w:rsidP="00644370">
      <w:pPr>
        <w:spacing w:after="0" w:line="240" w:lineRule="auto"/>
        <w:ind w:left="851" w:right="901"/>
        <w:jc w:val="both"/>
        <w:rPr>
          <w:rFonts w:ascii="Palatino Linotype" w:eastAsia="Times New Roman" w:hAnsi="Palatino Linotype" w:cs="Arial"/>
          <w:i/>
          <w:sz w:val="22"/>
          <w:szCs w:val="22"/>
          <w:lang w:val="es-ES" w:eastAsia="es-MX"/>
        </w:rPr>
      </w:pPr>
      <w:r w:rsidRPr="009909D8">
        <w:rPr>
          <w:rFonts w:ascii="Palatino Linotype" w:eastAsia="Times New Roman" w:hAnsi="Palatino Linotype" w:cs="Arial"/>
          <w:b/>
          <w:i/>
          <w:sz w:val="22"/>
          <w:szCs w:val="22"/>
          <w:lang w:val="es-ES" w:eastAsia="es-MX"/>
        </w:rPr>
        <w:t>Quinto.</w:t>
      </w:r>
      <w:r w:rsidRPr="009909D8">
        <w:rPr>
          <w:rFonts w:ascii="Palatino Linotype" w:eastAsia="Times New Roman" w:hAnsi="Palatino Linotype" w:cs="Arial"/>
          <w:i/>
          <w:sz w:val="22"/>
          <w:szCs w:val="22"/>
          <w:lang w:val="es-ES"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563755" w:rsidRPr="009909D8" w:rsidRDefault="00563755" w:rsidP="00644370">
      <w:pPr>
        <w:spacing w:after="0" w:line="240" w:lineRule="auto"/>
        <w:ind w:left="709" w:right="757"/>
        <w:jc w:val="both"/>
        <w:rPr>
          <w:rFonts w:ascii="Palatino Linotype" w:eastAsia="Times New Roman" w:hAnsi="Palatino Linotype" w:cs="Arial"/>
          <w:i/>
          <w:sz w:val="22"/>
          <w:szCs w:val="22"/>
          <w:lang w:val="es-ES" w:eastAsia="es-MX"/>
        </w:rPr>
      </w:pPr>
    </w:p>
    <w:p w:rsidR="00563755" w:rsidRPr="009909D8" w:rsidRDefault="00563755" w:rsidP="00644370">
      <w:pPr>
        <w:spacing w:after="0" w:line="240" w:lineRule="auto"/>
        <w:ind w:left="851" w:right="901"/>
        <w:jc w:val="both"/>
        <w:rPr>
          <w:rFonts w:ascii="Palatino Linotype" w:eastAsia="Times New Roman" w:hAnsi="Palatino Linotype" w:cs="Arial"/>
          <w:i/>
          <w:sz w:val="22"/>
          <w:szCs w:val="22"/>
          <w:lang w:val="es-ES" w:eastAsia="es-MX"/>
        </w:rPr>
      </w:pPr>
      <w:r w:rsidRPr="009909D8">
        <w:rPr>
          <w:rFonts w:ascii="Palatino Linotype" w:eastAsia="Times New Roman" w:hAnsi="Palatino Linotype" w:cs="Arial"/>
          <w:b/>
          <w:i/>
          <w:sz w:val="22"/>
          <w:szCs w:val="22"/>
          <w:lang w:val="es-ES" w:eastAsia="es-MX"/>
        </w:rPr>
        <w:t>Sexto.</w:t>
      </w:r>
      <w:r w:rsidRPr="009909D8">
        <w:rPr>
          <w:rFonts w:ascii="Palatino Linotype" w:eastAsia="Times New Roman" w:hAnsi="Palatino Linotype" w:cs="Arial"/>
          <w:i/>
          <w:sz w:val="22"/>
          <w:szCs w:val="22"/>
          <w:lang w:val="es-ES"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563755" w:rsidRPr="009909D8" w:rsidRDefault="00563755" w:rsidP="00644370">
      <w:pPr>
        <w:spacing w:after="0" w:line="240" w:lineRule="auto"/>
        <w:ind w:left="851" w:right="901"/>
        <w:jc w:val="both"/>
        <w:rPr>
          <w:rFonts w:ascii="Palatino Linotype" w:eastAsia="Times New Roman" w:hAnsi="Palatino Linotype" w:cs="Arial"/>
          <w:i/>
          <w:sz w:val="22"/>
          <w:szCs w:val="22"/>
          <w:lang w:val="es-ES" w:eastAsia="es-MX"/>
        </w:rPr>
      </w:pPr>
      <w:r w:rsidRPr="009909D8">
        <w:rPr>
          <w:rFonts w:ascii="Palatino Linotype" w:eastAsia="Times New Roman" w:hAnsi="Palatino Linotype" w:cs="Arial"/>
          <w:i/>
          <w:sz w:val="22"/>
          <w:szCs w:val="22"/>
          <w:lang w:val="es-ES" w:eastAsia="es-MX"/>
        </w:rPr>
        <w:t>La clasificación de información se realizará conforme a un análisis caso por caso, mediante la aplicación de la prueba de daño y de interés público.</w:t>
      </w:r>
    </w:p>
    <w:p w:rsidR="00563755" w:rsidRPr="009909D8" w:rsidRDefault="00563755" w:rsidP="00644370">
      <w:pPr>
        <w:spacing w:after="0" w:line="240" w:lineRule="auto"/>
        <w:ind w:left="709" w:right="757"/>
        <w:jc w:val="both"/>
        <w:rPr>
          <w:rFonts w:ascii="Palatino Linotype" w:eastAsia="Times New Roman" w:hAnsi="Palatino Linotype" w:cs="Arial"/>
          <w:i/>
          <w:sz w:val="22"/>
          <w:szCs w:val="22"/>
          <w:lang w:val="es-ES" w:eastAsia="es-MX"/>
        </w:rPr>
      </w:pPr>
    </w:p>
    <w:p w:rsidR="00563755" w:rsidRPr="009909D8" w:rsidRDefault="00563755" w:rsidP="00644370">
      <w:pPr>
        <w:spacing w:after="0" w:line="240" w:lineRule="auto"/>
        <w:ind w:left="851" w:right="901"/>
        <w:jc w:val="both"/>
        <w:rPr>
          <w:rFonts w:ascii="Palatino Linotype" w:eastAsia="Times New Roman" w:hAnsi="Palatino Linotype" w:cs="Arial"/>
          <w:i/>
          <w:sz w:val="22"/>
          <w:szCs w:val="22"/>
          <w:lang w:val="es-ES" w:eastAsia="es-MX"/>
        </w:rPr>
      </w:pPr>
      <w:r w:rsidRPr="009909D8">
        <w:rPr>
          <w:rFonts w:ascii="Palatino Linotype" w:eastAsia="Times New Roman" w:hAnsi="Palatino Linotype" w:cs="Arial"/>
          <w:b/>
          <w:i/>
          <w:sz w:val="22"/>
          <w:szCs w:val="22"/>
          <w:lang w:val="es-ES" w:eastAsia="es-MX"/>
        </w:rPr>
        <w:t>Séptimo.</w:t>
      </w:r>
      <w:r w:rsidRPr="009909D8">
        <w:rPr>
          <w:rFonts w:ascii="Palatino Linotype" w:eastAsia="Times New Roman" w:hAnsi="Palatino Linotype" w:cs="Arial"/>
          <w:i/>
          <w:sz w:val="22"/>
          <w:szCs w:val="22"/>
          <w:lang w:val="es-ES" w:eastAsia="es-MX"/>
        </w:rPr>
        <w:t xml:space="preserve"> La clasificación de la información se llevará a cabo en el momento en que:</w:t>
      </w:r>
    </w:p>
    <w:p w:rsidR="00563755" w:rsidRPr="009909D8" w:rsidRDefault="00563755" w:rsidP="00644370">
      <w:pPr>
        <w:spacing w:after="0" w:line="240" w:lineRule="auto"/>
        <w:ind w:left="851" w:right="901"/>
        <w:jc w:val="both"/>
        <w:rPr>
          <w:rFonts w:ascii="Palatino Linotype" w:eastAsia="Times New Roman" w:hAnsi="Palatino Linotype" w:cs="Arial"/>
          <w:i/>
          <w:sz w:val="22"/>
          <w:szCs w:val="22"/>
          <w:lang w:val="es-ES" w:eastAsia="es-MX"/>
        </w:rPr>
      </w:pPr>
      <w:r w:rsidRPr="009909D8">
        <w:rPr>
          <w:rFonts w:ascii="Palatino Linotype" w:eastAsia="Times New Roman" w:hAnsi="Palatino Linotype" w:cs="Arial"/>
          <w:b/>
          <w:i/>
          <w:sz w:val="22"/>
          <w:szCs w:val="22"/>
          <w:lang w:val="es-ES" w:eastAsia="es-MX"/>
        </w:rPr>
        <w:t>I.</w:t>
      </w:r>
      <w:r w:rsidRPr="009909D8">
        <w:rPr>
          <w:rFonts w:ascii="Palatino Linotype" w:eastAsia="Times New Roman" w:hAnsi="Palatino Linotype" w:cs="Arial"/>
          <w:i/>
          <w:sz w:val="22"/>
          <w:szCs w:val="22"/>
          <w:lang w:val="es-ES" w:eastAsia="es-MX"/>
        </w:rPr>
        <w:t xml:space="preserve"> Se reciba una solicitud de acceso a la información;</w:t>
      </w:r>
    </w:p>
    <w:p w:rsidR="00563755" w:rsidRPr="009909D8" w:rsidRDefault="00563755" w:rsidP="00644370">
      <w:pPr>
        <w:spacing w:after="0" w:line="240" w:lineRule="auto"/>
        <w:ind w:left="851" w:right="901"/>
        <w:jc w:val="both"/>
        <w:rPr>
          <w:rFonts w:ascii="Palatino Linotype" w:eastAsia="Times New Roman" w:hAnsi="Palatino Linotype" w:cs="Arial"/>
          <w:i/>
          <w:sz w:val="22"/>
          <w:szCs w:val="22"/>
          <w:lang w:val="es-ES" w:eastAsia="es-MX"/>
        </w:rPr>
      </w:pPr>
      <w:r w:rsidRPr="009909D8">
        <w:rPr>
          <w:rFonts w:ascii="Palatino Linotype" w:eastAsia="Times New Roman" w:hAnsi="Palatino Linotype" w:cs="Arial"/>
          <w:b/>
          <w:i/>
          <w:sz w:val="22"/>
          <w:szCs w:val="22"/>
          <w:lang w:val="es-ES" w:eastAsia="es-MX"/>
        </w:rPr>
        <w:t>II.</w:t>
      </w:r>
      <w:r w:rsidRPr="009909D8">
        <w:rPr>
          <w:rFonts w:ascii="Palatino Linotype" w:eastAsia="Times New Roman" w:hAnsi="Palatino Linotype" w:cs="Arial"/>
          <w:i/>
          <w:sz w:val="22"/>
          <w:szCs w:val="22"/>
          <w:lang w:val="es-ES" w:eastAsia="es-MX"/>
        </w:rPr>
        <w:t xml:space="preserve"> Se determine mediante resolución de autoridad competente, o</w:t>
      </w:r>
    </w:p>
    <w:p w:rsidR="00563755" w:rsidRPr="009909D8" w:rsidRDefault="00563755" w:rsidP="00644370">
      <w:pPr>
        <w:spacing w:after="0" w:line="240" w:lineRule="auto"/>
        <w:ind w:left="851" w:right="901"/>
        <w:jc w:val="both"/>
        <w:rPr>
          <w:rFonts w:ascii="Palatino Linotype" w:eastAsia="Times New Roman" w:hAnsi="Palatino Linotype" w:cs="Arial"/>
          <w:i/>
          <w:sz w:val="22"/>
          <w:szCs w:val="22"/>
          <w:lang w:val="es-ES" w:eastAsia="es-MX"/>
        </w:rPr>
      </w:pPr>
      <w:r w:rsidRPr="009909D8">
        <w:rPr>
          <w:rFonts w:ascii="Palatino Linotype" w:eastAsia="Times New Roman" w:hAnsi="Palatino Linotype" w:cs="Arial"/>
          <w:b/>
          <w:i/>
          <w:sz w:val="22"/>
          <w:szCs w:val="22"/>
          <w:lang w:val="es-ES" w:eastAsia="es-MX"/>
        </w:rPr>
        <w:lastRenderedPageBreak/>
        <w:t>III.</w:t>
      </w:r>
      <w:r w:rsidRPr="009909D8">
        <w:rPr>
          <w:rFonts w:ascii="Palatino Linotype" w:eastAsia="Times New Roman" w:hAnsi="Palatino Linotype" w:cs="Arial"/>
          <w:i/>
          <w:sz w:val="22"/>
          <w:szCs w:val="22"/>
          <w:lang w:val="es-ES" w:eastAsia="es-MX"/>
        </w:rPr>
        <w:t xml:space="preserve"> Se generen versiones públicas para dar cumplimiento a las obligaciones de transparencia previstas en la Ley General, la Ley Federal y las correspondientes de las entidades federativas.</w:t>
      </w:r>
    </w:p>
    <w:p w:rsidR="00563755" w:rsidRPr="009909D8" w:rsidRDefault="00563755" w:rsidP="00644370">
      <w:pPr>
        <w:spacing w:after="0" w:line="240" w:lineRule="auto"/>
        <w:ind w:left="709" w:right="757"/>
        <w:jc w:val="both"/>
        <w:rPr>
          <w:rFonts w:ascii="Palatino Linotype" w:eastAsia="Times New Roman" w:hAnsi="Palatino Linotype" w:cs="Arial"/>
          <w:i/>
          <w:sz w:val="22"/>
          <w:szCs w:val="22"/>
          <w:lang w:val="es-ES" w:eastAsia="es-MX"/>
        </w:rPr>
      </w:pPr>
    </w:p>
    <w:p w:rsidR="00563755" w:rsidRPr="009909D8" w:rsidRDefault="00563755" w:rsidP="00644370">
      <w:pPr>
        <w:spacing w:after="0" w:line="240" w:lineRule="auto"/>
        <w:ind w:left="851" w:right="901"/>
        <w:jc w:val="both"/>
        <w:rPr>
          <w:rFonts w:ascii="Palatino Linotype" w:eastAsia="Times New Roman" w:hAnsi="Palatino Linotype" w:cs="Arial"/>
          <w:i/>
          <w:sz w:val="22"/>
          <w:szCs w:val="22"/>
          <w:lang w:val="es-ES" w:eastAsia="es-MX"/>
        </w:rPr>
      </w:pPr>
      <w:r w:rsidRPr="009909D8">
        <w:rPr>
          <w:rFonts w:ascii="Palatino Linotype" w:eastAsia="Times New Roman" w:hAnsi="Palatino Linotype" w:cs="Arial"/>
          <w:i/>
          <w:sz w:val="22"/>
          <w:szCs w:val="22"/>
          <w:lang w:val="es-ES" w:eastAsia="es-MX"/>
        </w:rPr>
        <w:t>Los titulares de las áreas deberán revisar la clasificación al momento de la recepción de una solicitud de acceso a la información, para verificar si encuadra en una causal de reserva o de confidencialidad.</w:t>
      </w:r>
    </w:p>
    <w:p w:rsidR="00563755" w:rsidRPr="009909D8" w:rsidRDefault="00563755" w:rsidP="00644370">
      <w:pPr>
        <w:spacing w:after="0" w:line="240" w:lineRule="auto"/>
        <w:ind w:left="709" w:right="757"/>
        <w:jc w:val="both"/>
        <w:rPr>
          <w:rFonts w:ascii="Palatino Linotype" w:eastAsia="Times New Roman" w:hAnsi="Palatino Linotype" w:cs="Arial"/>
          <w:i/>
          <w:sz w:val="22"/>
          <w:szCs w:val="22"/>
          <w:lang w:val="es-ES" w:eastAsia="es-MX"/>
        </w:rPr>
      </w:pPr>
    </w:p>
    <w:p w:rsidR="00563755" w:rsidRPr="009909D8" w:rsidRDefault="00563755" w:rsidP="00644370">
      <w:pPr>
        <w:spacing w:after="0" w:line="240" w:lineRule="auto"/>
        <w:ind w:left="851" w:right="901"/>
        <w:jc w:val="both"/>
        <w:rPr>
          <w:rFonts w:ascii="Palatino Linotype" w:eastAsia="Times New Roman" w:hAnsi="Palatino Linotype" w:cs="Arial"/>
          <w:i/>
          <w:sz w:val="22"/>
          <w:szCs w:val="22"/>
          <w:lang w:val="es-ES" w:eastAsia="es-MX"/>
        </w:rPr>
      </w:pPr>
      <w:r w:rsidRPr="009909D8">
        <w:rPr>
          <w:rFonts w:ascii="Palatino Linotype" w:eastAsia="Times New Roman" w:hAnsi="Palatino Linotype" w:cs="Arial"/>
          <w:b/>
          <w:i/>
          <w:sz w:val="22"/>
          <w:szCs w:val="22"/>
          <w:lang w:val="es-ES" w:eastAsia="es-MX"/>
        </w:rPr>
        <w:t>Octavo.</w:t>
      </w:r>
      <w:r w:rsidRPr="009909D8">
        <w:rPr>
          <w:rFonts w:ascii="Palatino Linotype" w:eastAsia="Times New Roman" w:hAnsi="Palatino Linotype" w:cs="Arial"/>
          <w:i/>
          <w:sz w:val="22"/>
          <w:szCs w:val="22"/>
          <w:lang w:val="es-ES"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563755" w:rsidRPr="009909D8" w:rsidRDefault="00563755" w:rsidP="00644370">
      <w:pPr>
        <w:spacing w:after="0" w:line="240" w:lineRule="auto"/>
        <w:ind w:left="851" w:right="901"/>
        <w:jc w:val="both"/>
        <w:rPr>
          <w:rFonts w:ascii="Palatino Linotype" w:eastAsia="Times New Roman" w:hAnsi="Palatino Linotype" w:cs="Arial"/>
          <w:i/>
          <w:sz w:val="22"/>
          <w:szCs w:val="22"/>
          <w:lang w:val="es-ES" w:eastAsia="es-MX"/>
        </w:rPr>
      </w:pPr>
      <w:r w:rsidRPr="009909D8">
        <w:rPr>
          <w:rFonts w:ascii="Palatino Linotype" w:eastAsia="Times New Roman" w:hAnsi="Palatino Linotype" w:cs="Arial"/>
          <w:i/>
          <w:sz w:val="22"/>
          <w:szCs w:val="22"/>
          <w:lang w:val="es-ES" w:eastAsia="es-MX"/>
        </w:rPr>
        <w:t>Para motivar la clasificación se deberán señalar las razones o circunstancias especiales que lo llevaron a concluir que el caso particular se ajusta al supuesto previsto por la norma legal invocada como fundamento.</w:t>
      </w:r>
    </w:p>
    <w:p w:rsidR="00563755" w:rsidRPr="009909D8" w:rsidRDefault="00563755" w:rsidP="00644370">
      <w:pPr>
        <w:spacing w:after="0" w:line="240" w:lineRule="auto"/>
        <w:ind w:left="851" w:right="901"/>
        <w:jc w:val="both"/>
        <w:rPr>
          <w:rFonts w:ascii="Palatino Linotype" w:eastAsia="Times New Roman" w:hAnsi="Palatino Linotype" w:cs="Arial"/>
          <w:i/>
          <w:sz w:val="22"/>
          <w:szCs w:val="22"/>
          <w:lang w:val="es-ES" w:eastAsia="es-MX"/>
        </w:rPr>
      </w:pPr>
      <w:r w:rsidRPr="009909D8">
        <w:rPr>
          <w:rFonts w:ascii="Palatino Linotype" w:eastAsia="Times New Roman" w:hAnsi="Palatino Linotype" w:cs="Arial"/>
          <w:i/>
          <w:sz w:val="22"/>
          <w:szCs w:val="22"/>
          <w:lang w:val="es-ES" w:eastAsia="es-MX"/>
        </w:rPr>
        <w:t>En caso de referirse a información reservada, la motivación de la clasificación también deberá comprender las circunstancias que justifican el establecimiento de determinado plazo de reserva.</w:t>
      </w:r>
    </w:p>
    <w:p w:rsidR="00563755" w:rsidRPr="009909D8" w:rsidRDefault="00563755" w:rsidP="00644370">
      <w:pPr>
        <w:spacing w:after="0" w:line="240" w:lineRule="auto"/>
        <w:ind w:left="851" w:right="901"/>
        <w:jc w:val="both"/>
        <w:rPr>
          <w:rFonts w:ascii="Palatino Linotype" w:eastAsia="Times New Roman" w:hAnsi="Palatino Linotype" w:cs="Arial"/>
          <w:i/>
          <w:sz w:val="22"/>
          <w:szCs w:val="22"/>
          <w:lang w:val="es-ES" w:eastAsia="es-MX"/>
        </w:rPr>
      </w:pPr>
      <w:r w:rsidRPr="009909D8">
        <w:rPr>
          <w:rFonts w:ascii="Palatino Linotype" w:eastAsia="Times New Roman" w:hAnsi="Palatino Linotype" w:cs="Arial"/>
          <w:i/>
          <w:sz w:val="22"/>
          <w:szCs w:val="22"/>
          <w:lang w:val="es-ES"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563755" w:rsidRPr="009909D8" w:rsidRDefault="00563755" w:rsidP="00644370">
      <w:pPr>
        <w:spacing w:after="0" w:line="240" w:lineRule="auto"/>
        <w:ind w:left="851" w:right="901"/>
        <w:jc w:val="both"/>
        <w:rPr>
          <w:rFonts w:ascii="Palatino Linotype" w:eastAsia="Times New Roman" w:hAnsi="Palatino Linotype" w:cs="Arial"/>
          <w:i/>
          <w:sz w:val="22"/>
          <w:szCs w:val="22"/>
          <w:lang w:val="es-ES" w:eastAsia="es-MX"/>
        </w:rPr>
      </w:pPr>
      <w:r w:rsidRPr="009909D8">
        <w:rPr>
          <w:rFonts w:ascii="Palatino Linotype" w:eastAsia="Times New Roman" w:hAnsi="Palatino Linotype" w:cs="Arial"/>
          <w:i/>
          <w:sz w:val="22"/>
          <w:szCs w:val="22"/>
          <w:lang w:val="es-ES" w:eastAsia="es-MX"/>
        </w:rPr>
        <w:t>Los documentos contenidos en los archivos históricos y los identificados como históricos confidenciales no serán susceptibles de clasificación como reservados.</w:t>
      </w:r>
    </w:p>
    <w:p w:rsidR="00563755" w:rsidRPr="009909D8" w:rsidRDefault="00563755" w:rsidP="00644370">
      <w:pPr>
        <w:spacing w:after="0" w:line="240" w:lineRule="auto"/>
        <w:ind w:left="709" w:right="757"/>
        <w:jc w:val="both"/>
        <w:rPr>
          <w:rFonts w:ascii="Palatino Linotype" w:eastAsia="Times New Roman" w:hAnsi="Palatino Linotype" w:cs="Arial"/>
          <w:i/>
          <w:sz w:val="22"/>
          <w:szCs w:val="22"/>
          <w:lang w:val="es-ES" w:eastAsia="es-MX"/>
        </w:rPr>
      </w:pPr>
    </w:p>
    <w:p w:rsidR="00563755" w:rsidRPr="009909D8" w:rsidRDefault="00563755" w:rsidP="00644370">
      <w:pPr>
        <w:spacing w:after="0" w:line="240" w:lineRule="auto"/>
        <w:ind w:left="851" w:right="901"/>
        <w:jc w:val="both"/>
        <w:rPr>
          <w:rFonts w:ascii="Palatino Linotype" w:eastAsia="Times New Roman" w:hAnsi="Palatino Linotype" w:cs="Arial"/>
          <w:i/>
          <w:sz w:val="22"/>
          <w:szCs w:val="22"/>
          <w:lang w:val="es-ES" w:eastAsia="es-MX"/>
        </w:rPr>
      </w:pPr>
      <w:r w:rsidRPr="009909D8">
        <w:rPr>
          <w:rFonts w:ascii="Palatino Linotype" w:eastAsia="Times New Roman" w:hAnsi="Palatino Linotype" w:cs="Arial"/>
          <w:b/>
          <w:i/>
          <w:sz w:val="22"/>
          <w:szCs w:val="22"/>
          <w:lang w:val="es-ES" w:eastAsia="es-MX"/>
        </w:rPr>
        <w:t>Noveno.</w:t>
      </w:r>
      <w:r w:rsidRPr="009909D8">
        <w:rPr>
          <w:rFonts w:ascii="Palatino Linotype" w:eastAsia="Times New Roman" w:hAnsi="Palatino Linotype" w:cs="Arial"/>
          <w:i/>
          <w:sz w:val="22"/>
          <w:szCs w:val="22"/>
          <w:lang w:val="es-ES"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563755" w:rsidRPr="009909D8" w:rsidRDefault="00563755" w:rsidP="00644370">
      <w:pPr>
        <w:spacing w:after="0" w:line="240" w:lineRule="auto"/>
        <w:ind w:left="709" w:right="757"/>
        <w:jc w:val="both"/>
        <w:rPr>
          <w:rFonts w:ascii="Palatino Linotype" w:eastAsia="Times New Roman" w:hAnsi="Palatino Linotype" w:cs="Arial"/>
          <w:i/>
          <w:sz w:val="22"/>
          <w:szCs w:val="22"/>
          <w:lang w:val="es-ES" w:eastAsia="es-MX"/>
        </w:rPr>
      </w:pPr>
    </w:p>
    <w:p w:rsidR="00563755" w:rsidRPr="009909D8" w:rsidRDefault="00563755" w:rsidP="00644370">
      <w:pPr>
        <w:spacing w:after="0" w:line="240" w:lineRule="auto"/>
        <w:ind w:left="851" w:right="901"/>
        <w:jc w:val="both"/>
        <w:rPr>
          <w:rFonts w:ascii="Palatino Linotype" w:eastAsia="Times New Roman" w:hAnsi="Palatino Linotype" w:cs="Arial"/>
          <w:i/>
          <w:sz w:val="22"/>
          <w:szCs w:val="22"/>
          <w:lang w:val="es-ES" w:eastAsia="es-MX"/>
        </w:rPr>
      </w:pPr>
      <w:r w:rsidRPr="009909D8">
        <w:rPr>
          <w:rFonts w:ascii="Palatino Linotype" w:eastAsia="Times New Roman" w:hAnsi="Palatino Linotype" w:cs="Arial"/>
          <w:b/>
          <w:i/>
          <w:sz w:val="22"/>
          <w:szCs w:val="22"/>
          <w:lang w:val="es-ES" w:eastAsia="es-MX"/>
        </w:rPr>
        <w:t>Décimo.</w:t>
      </w:r>
      <w:r w:rsidRPr="009909D8">
        <w:rPr>
          <w:rFonts w:ascii="Palatino Linotype" w:eastAsia="Times New Roman" w:hAnsi="Palatino Linotype" w:cs="Arial"/>
          <w:i/>
          <w:sz w:val="22"/>
          <w:szCs w:val="22"/>
          <w:lang w:val="es-ES"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563755" w:rsidRPr="009909D8" w:rsidRDefault="00563755" w:rsidP="00644370">
      <w:pPr>
        <w:spacing w:after="0" w:line="240" w:lineRule="auto"/>
        <w:ind w:left="851" w:right="901"/>
        <w:jc w:val="both"/>
        <w:rPr>
          <w:rFonts w:ascii="Palatino Linotype" w:eastAsia="Times New Roman" w:hAnsi="Palatino Linotype" w:cs="Arial"/>
          <w:i/>
          <w:sz w:val="22"/>
          <w:szCs w:val="22"/>
          <w:lang w:val="es-ES" w:eastAsia="es-MX"/>
        </w:rPr>
      </w:pPr>
      <w:r w:rsidRPr="009909D8">
        <w:rPr>
          <w:rFonts w:ascii="Palatino Linotype" w:eastAsia="Times New Roman" w:hAnsi="Palatino Linotype" w:cs="Arial"/>
          <w:i/>
          <w:sz w:val="22"/>
          <w:szCs w:val="22"/>
          <w:lang w:val="es-ES" w:eastAsia="es-MX"/>
        </w:rPr>
        <w:lastRenderedPageBreak/>
        <w:t>En ausencia de los titulares de las áreas, la información será clasificada o desclasificada por la persona que lo supla, en términos de la normativa que rija la actuación del sujeto obligado.</w:t>
      </w:r>
    </w:p>
    <w:p w:rsidR="00563755" w:rsidRPr="009909D8" w:rsidRDefault="00563755" w:rsidP="00644370">
      <w:pPr>
        <w:spacing w:after="0" w:line="240" w:lineRule="auto"/>
        <w:ind w:left="709" w:right="757"/>
        <w:jc w:val="both"/>
        <w:rPr>
          <w:rFonts w:ascii="Palatino Linotype" w:eastAsia="Times New Roman" w:hAnsi="Palatino Linotype" w:cs="Arial"/>
          <w:i/>
          <w:sz w:val="22"/>
          <w:szCs w:val="22"/>
          <w:lang w:val="es-ES" w:eastAsia="es-MX"/>
        </w:rPr>
      </w:pPr>
    </w:p>
    <w:p w:rsidR="00563755" w:rsidRPr="009909D8" w:rsidRDefault="00563755" w:rsidP="00644370">
      <w:pPr>
        <w:spacing w:after="0" w:line="240" w:lineRule="auto"/>
        <w:ind w:left="851" w:right="901"/>
        <w:jc w:val="both"/>
        <w:rPr>
          <w:rFonts w:ascii="Palatino Linotype" w:eastAsia="Times New Roman" w:hAnsi="Palatino Linotype" w:cs="Arial"/>
          <w:b/>
          <w:i/>
          <w:sz w:val="22"/>
          <w:szCs w:val="22"/>
          <w:lang w:val="es-ES" w:eastAsia="es-MX"/>
        </w:rPr>
      </w:pPr>
      <w:r w:rsidRPr="009909D8">
        <w:rPr>
          <w:rFonts w:ascii="Palatino Linotype" w:eastAsia="Times New Roman" w:hAnsi="Palatino Linotype" w:cs="Arial"/>
          <w:b/>
          <w:i/>
          <w:sz w:val="22"/>
          <w:szCs w:val="22"/>
          <w:lang w:val="es-ES" w:eastAsia="es-MX"/>
        </w:rPr>
        <w:t>Décimo primero.</w:t>
      </w:r>
      <w:r w:rsidRPr="009909D8">
        <w:rPr>
          <w:rFonts w:ascii="Palatino Linotype" w:eastAsia="Times New Roman" w:hAnsi="Palatino Linotype" w:cs="Arial"/>
          <w:i/>
          <w:sz w:val="22"/>
          <w:szCs w:val="22"/>
          <w:lang w:val="es-ES"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909D8">
        <w:rPr>
          <w:rFonts w:ascii="Palatino Linotype" w:eastAsia="Times New Roman" w:hAnsi="Palatino Linotype" w:cs="Arial"/>
          <w:b/>
          <w:i/>
          <w:sz w:val="22"/>
          <w:szCs w:val="22"/>
          <w:lang w:val="es-ES" w:eastAsia="es-MX"/>
        </w:rPr>
        <w:t>”</w:t>
      </w:r>
    </w:p>
    <w:p w:rsidR="00563755" w:rsidRPr="009909D8" w:rsidRDefault="00563755" w:rsidP="00644370">
      <w:pPr>
        <w:spacing w:after="0" w:line="240" w:lineRule="auto"/>
        <w:ind w:left="851" w:right="901"/>
        <w:jc w:val="both"/>
        <w:rPr>
          <w:rFonts w:ascii="Palatino Linotype" w:eastAsia="Times New Roman" w:hAnsi="Palatino Linotype" w:cs="Arial"/>
          <w:i/>
          <w:sz w:val="22"/>
          <w:szCs w:val="22"/>
          <w:lang w:val="es-ES" w:eastAsia="es-MX"/>
        </w:rPr>
      </w:pPr>
      <w:r w:rsidRPr="009909D8">
        <w:rPr>
          <w:rFonts w:ascii="Palatino Linotype" w:eastAsia="Times New Roman" w:hAnsi="Palatino Linotype" w:cs="Arial"/>
          <w:i/>
          <w:sz w:val="22"/>
          <w:szCs w:val="22"/>
          <w:lang w:val="es-ES" w:eastAsia="es-MX"/>
        </w:rPr>
        <w:t>(Énfasis añadido)</w:t>
      </w:r>
    </w:p>
    <w:p w:rsidR="00563755" w:rsidRPr="009909D8" w:rsidRDefault="00563755" w:rsidP="00644370">
      <w:pPr>
        <w:widowControl w:val="0"/>
        <w:autoSpaceDE w:val="0"/>
        <w:autoSpaceDN w:val="0"/>
        <w:adjustRightInd w:val="0"/>
        <w:spacing w:after="0" w:line="240" w:lineRule="auto"/>
        <w:jc w:val="both"/>
        <w:rPr>
          <w:rFonts w:ascii="Palatino Linotype" w:eastAsia="Arial Unicode MS" w:hAnsi="Palatino Linotype" w:cs="Arial"/>
          <w:sz w:val="22"/>
          <w:szCs w:val="22"/>
          <w:lang w:val="es-MX"/>
        </w:rPr>
      </w:pPr>
    </w:p>
    <w:p w:rsidR="00563755" w:rsidRPr="009909D8" w:rsidRDefault="00563755" w:rsidP="00644370">
      <w:pPr>
        <w:spacing w:after="0" w:line="360" w:lineRule="auto"/>
        <w:jc w:val="both"/>
        <w:rPr>
          <w:rFonts w:ascii="Palatino Linotype" w:eastAsia="Times New Roman" w:hAnsi="Palatino Linotype" w:cs="Arial"/>
          <w:sz w:val="24"/>
          <w:szCs w:val="24"/>
          <w:lang w:val="es-MX"/>
        </w:rPr>
      </w:pPr>
      <w:r w:rsidRPr="009909D8">
        <w:rPr>
          <w:rFonts w:ascii="Palatino Linotype" w:eastAsia="Arial Unicode MS" w:hAnsi="Palatino Linotype" w:cs="Arial"/>
          <w:sz w:val="24"/>
          <w:szCs w:val="24"/>
          <w:lang w:val="es-MX"/>
        </w:rPr>
        <w:t>Por tanto, dicho Acuerdo debe</w:t>
      </w:r>
      <w:r w:rsidRPr="009909D8">
        <w:rPr>
          <w:rFonts w:ascii="Palatino Linotype" w:eastAsia="Times New Roman" w:hAnsi="Palatino Linotype" w:cs="Arial"/>
          <w:sz w:val="24"/>
          <w:szCs w:val="24"/>
          <w:lang w:val="es-MX"/>
        </w:rPr>
        <w:t xml:space="preserve"> exponer de manera clara porque se encuadra en los supuestos de clasificación de la información, de conformidad con en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rsidR="00563755" w:rsidRPr="009909D8" w:rsidRDefault="00563755" w:rsidP="00644370">
      <w:pPr>
        <w:spacing w:after="0" w:line="240" w:lineRule="auto"/>
        <w:ind w:left="851" w:right="901"/>
        <w:jc w:val="both"/>
        <w:rPr>
          <w:rFonts w:ascii="Palatino Linotype" w:eastAsia="Times New Roman" w:hAnsi="Palatino Linotype" w:cs="Arial"/>
          <w:i/>
          <w:sz w:val="22"/>
          <w:szCs w:val="22"/>
          <w:lang w:val="es-ES" w:eastAsia="es-MX"/>
        </w:rPr>
      </w:pPr>
    </w:p>
    <w:p w:rsidR="00563755" w:rsidRPr="009909D8" w:rsidRDefault="00563755" w:rsidP="00644370">
      <w:pPr>
        <w:spacing w:after="0" w:line="240" w:lineRule="auto"/>
        <w:ind w:left="851" w:right="901"/>
        <w:jc w:val="both"/>
        <w:rPr>
          <w:rFonts w:ascii="Palatino Linotype" w:eastAsia="Times New Roman" w:hAnsi="Palatino Linotype" w:cs="Arial"/>
          <w:i/>
          <w:sz w:val="22"/>
          <w:szCs w:val="22"/>
          <w:lang w:val="es-MX"/>
        </w:rPr>
      </w:pPr>
      <w:r w:rsidRPr="009909D8">
        <w:rPr>
          <w:rFonts w:ascii="Palatino Linotype" w:eastAsia="Times New Roman" w:hAnsi="Palatino Linotype" w:cs="Arial"/>
          <w:i/>
          <w:sz w:val="22"/>
          <w:szCs w:val="22"/>
          <w:lang w:val="es-ES" w:eastAsia="es-MX"/>
        </w:rPr>
        <w:t>“</w:t>
      </w:r>
      <w:r w:rsidRPr="009909D8">
        <w:rPr>
          <w:rFonts w:ascii="Palatino Linotype" w:eastAsia="Times New Roman" w:hAnsi="Palatino Linotype" w:cs="Arial"/>
          <w:b/>
          <w:i/>
          <w:sz w:val="22"/>
          <w:szCs w:val="22"/>
          <w:lang w:val="es-ES" w:eastAsia="es-MX"/>
        </w:rPr>
        <w:t>Artículo 135.</w:t>
      </w:r>
      <w:r w:rsidRPr="009909D8">
        <w:rPr>
          <w:rFonts w:ascii="Palatino Linotype" w:eastAsia="Times New Roman" w:hAnsi="Palatino Linotype" w:cs="Arial"/>
          <w:i/>
          <w:sz w:val="22"/>
          <w:szCs w:val="22"/>
          <w:lang w:val="es-ES" w:eastAsia="es-MX"/>
        </w:rPr>
        <w:t xml:space="preserve"> Los lin</w:t>
      </w:r>
      <w:r w:rsidRPr="009909D8">
        <w:rPr>
          <w:rFonts w:ascii="Palatino Linotype" w:eastAsia="Times New Roman" w:hAnsi="Palatino Linotype" w:cs="Arial"/>
          <w:i/>
          <w:sz w:val="22"/>
          <w:szCs w:val="22"/>
          <w:lang w:val="es-MX"/>
        </w:rPr>
        <w:t>eamientos generales que se emitan al respecto en materia de clasificación de la información reservada y confidencial y, para la elaboración de versiones públicas, serán de observancia obligatoria para los sujetos obligados.</w:t>
      </w:r>
    </w:p>
    <w:p w:rsidR="00563755" w:rsidRPr="009909D8" w:rsidRDefault="00563755" w:rsidP="00644370">
      <w:pPr>
        <w:spacing w:after="0" w:line="240" w:lineRule="auto"/>
        <w:ind w:left="851" w:right="901"/>
        <w:jc w:val="both"/>
        <w:rPr>
          <w:rFonts w:ascii="Palatino Linotype" w:eastAsia="Times New Roman" w:hAnsi="Palatino Linotype" w:cs="Arial"/>
          <w:i/>
          <w:sz w:val="22"/>
          <w:szCs w:val="22"/>
          <w:lang w:val="es-MX"/>
        </w:rPr>
      </w:pPr>
      <w:r w:rsidRPr="009909D8">
        <w:rPr>
          <w:rFonts w:ascii="Palatino Linotype" w:eastAsia="Times New Roman" w:hAnsi="Palatino Linotype" w:cs="Arial"/>
          <w:i/>
          <w:sz w:val="22"/>
          <w:szCs w:val="22"/>
          <w:lang w:val="es-MX"/>
        </w:rPr>
        <w:t>…”</w:t>
      </w:r>
    </w:p>
    <w:p w:rsidR="00563755" w:rsidRPr="009909D8" w:rsidRDefault="00563755" w:rsidP="00644370">
      <w:pPr>
        <w:widowControl w:val="0"/>
        <w:autoSpaceDE w:val="0"/>
        <w:autoSpaceDN w:val="0"/>
        <w:adjustRightInd w:val="0"/>
        <w:spacing w:after="0" w:line="240" w:lineRule="auto"/>
        <w:ind w:right="49"/>
        <w:jc w:val="both"/>
        <w:rPr>
          <w:rFonts w:ascii="Palatino Linotype" w:eastAsia="Times New Roman" w:hAnsi="Palatino Linotype" w:cs="Arial"/>
          <w:sz w:val="22"/>
          <w:szCs w:val="22"/>
          <w:lang w:val="es-MX"/>
        </w:rPr>
      </w:pPr>
    </w:p>
    <w:p w:rsidR="00563755" w:rsidRPr="009909D8" w:rsidRDefault="00563755" w:rsidP="00644370">
      <w:pPr>
        <w:spacing w:after="0" w:line="360" w:lineRule="auto"/>
        <w:jc w:val="both"/>
        <w:rPr>
          <w:rFonts w:ascii="Palatino Linotype" w:eastAsia="Times New Roman" w:hAnsi="Palatino Linotype" w:cs="Arial"/>
          <w:sz w:val="24"/>
          <w:szCs w:val="24"/>
          <w:lang w:val="es-MX"/>
        </w:rPr>
      </w:pPr>
      <w:r w:rsidRPr="009909D8">
        <w:rPr>
          <w:rFonts w:ascii="Palatino Linotype" w:eastAsia="Times New Roman" w:hAnsi="Palatino Linotype" w:cs="Arial"/>
          <w:sz w:val="24"/>
          <w:szCs w:val="24"/>
          <w:lang w:val="es-MX"/>
        </w:rPr>
        <w:t>Lineamientos Generales en Materia de Clasificación y Desclasificación de la información, así como para la elaboración de Versiones Públicas.</w:t>
      </w:r>
    </w:p>
    <w:p w:rsidR="00563755" w:rsidRPr="009909D8" w:rsidRDefault="00563755" w:rsidP="00644370">
      <w:pPr>
        <w:widowControl w:val="0"/>
        <w:autoSpaceDE w:val="0"/>
        <w:autoSpaceDN w:val="0"/>
        <w:adjustRightInd w:val="0"/>
        <w:spacing w:after="0" w:line="240" w:lineRule="auto"/>
        <w:ind w:right="49"/>
        <w:jc w:val="both"/>
        <w:rPr>
          <w:rFonts w:ascii="Palatino Linotype" w:eastAsia="Times New Roman" w:hAnsi="Palatino Linotype" w:cs="Arial"/>
          <w:sz w:val="24"/>
          <w:szCs w:val="24"/>
          <w:lang w:val="es-MX"/>
        </w:rPr>
      </w:pPr>
    </w:p>
    <w:p w:rsidR="00563755" w:rsidRPr="009909D8" w:rsidRDefault="00563755" w:rsidP="00644370">
      <w:pPr>
        <w:spacing w:after="0" w:line="240" w:lineRule="auto"/>
        <w:ind w:left="851" w:right="901"/>
        <w:jc w:val="both"/>
        <w:rPr>
          <w:rFonts w:ascii="Palatino Linotype" w:eastAsia="Times New Roman" w:hAnsi="Palatino Linotype" w:cs="Arial"/>
          <w:i/>
          <w:sz w:val="22"/>
          <w:szCs w:val="24"/>
          <w:lang w:val="es-MX"/>
        </w:rPr>
      </w:pPr>
      <w:r w:rsidRPr="009909D8">
        <w:rPr>
          <w:rFonts w:ascii="Palatino Linotype" w:eastAsia="Times New Roman" w:hAnsi="Palatino Linotype" w:cs="Arial"/>
          <w:b/>
          <w:i/>
          <w:sz w:val="22"/>
          <w:szCs w:val="24"/>
          <w:lang w:val="es-MX"/>
        </w:rPr>
        <w:t>Octavo. Para fundar la clasificación de la información se debe señalar el artículo, fracción, inciso, párrafo</w:t>
      </w:r>
      <w:r w:rsidRPr="009909D8">
        <w:rPr>
          <w:rFonts w:ascii="Palatino Linotype" w:eastAsia="Times New Roman" w:hAnsi="Palatino Linotype" w:cs="Arial"/>
          <w:i/>
          <w:sz w:val="22"/>
          <w:szCs w:val="24"/>
          <w:lang w:val="es-MX"/>
        </w:rPr>
        <w:t xml:space="preserve"> o numeral de la ley o tratado internacional </w:t>
      </w:r>
      <w:r w:rsidRPr="009909D8">
        <w:rPr>
          <w:rFonts w:ascii="Palatino Linotype" w:eastAsia="Times New Roman" w:hAnsi="Palatino Linotype" w:cs="Arial"/>
          <w:i/>
          <w:sz w:val="22"/>
          <w:szCs w:val="24"/>
          <w:lang w:val="es-MX"/>
        </w:rPr>
        <w:lastRenderedPageBreak/>
        <w:t xml:space="preserve">suscrito por el Estado mexicano que </w:t>
      </w:r>
      <w:r w:rsidRPr="009909D8">
        <w:rPr>
          <w:rFonts w:ascii="Palatino Linotype" w:eastAsia="Times New Roman" w:hAnsi="Palatino Linotype" w:cs="Arial"/>
          <w:b/>
          <w:i/>
          <w:sz w:val="22"/>
          <w:szCs w:val="24"/>
          <w:lang w:val="es-MX"/>
        </w:rPr>
        <w:t>expresamente</w:t>
      </w:r>
      <w:r w:rsidRPr="009909D8">
        <w:rPr>
          <w:rFonts w:ascii="Palatino Linotype" w:eastAsia="Times New Roman" w:hAnsi="Palatino Linotype" w:cs="Arial"/>
          <w:i/>
          <w:sz w:val="22"/>
          <w:szCs w:val="24"/>
          <w:lang w:val="es-MX"/>
        </w:rPr>
        <w:t xml:space="preserve"> le otorga el carácter de reservada o confidencial.</w:t>
      </w:r>
    </w:p>
    <w:p w:rsidR="00563755" w:rsidRPr="009909D8" w:rsidRDefault="00563755" w:rsidP="00644370">
      <w:pPr>
        <w:widowControl w:val="0"/>
        <w:autoSpaceDE w:val="0"/>
        <w:autoSpaceDN w:val="0"/>
        <w:adjustRightInd w:val="0"/>
        <w:spacing w:after="0" w:line="240" w:lineRule="auto"/>
        <w:ind w:left="709" w:right="757"/>
        <w:jc w:val="both"/>
        <w:rPr>
          <w:rFonts w:ascii="Palatino Linotype" w:eastAsia="Times New Roman" w:hAnsi="Palatino Linotype" w:cs="Arial"/>
          <w:i/>
          <w:sz w:val="22"/>
          <w:szCs w:val="24"/>
          <w:lang w:val="es-MX"/>
        </w:rPr>
      </w:pPr>
    </w:p>
    <w:p w:rsidR="00563755" w:rsidRPr="009909D8" w:rsidRDefault="00563755" w:rsidP="00644370">
      <w:pPr>
        <w:spacing w:after="0" w:line="240" w:lineRule="auto"/>
        <w:ind w:left="851" w:right="901"/>
        <w:jc w:val="both"/>
        <w:rPr>
          <w:rFonts w:ascii="Palatino Linotype" w:eastAsia="Times New Roman" w:hAnsi="Palatino Linotype" w:cs="Arial"/>
          <w:i/>
          <w:sz w:val="22"/>
          <w:szCs w:val="24"/>
          <w:lang w:val="es-MX"/>
        </w:rPr>
      </w:pPr>
      <w:r w:rsidRPr="009909D8">
        <w:rPr>
          <w:rFonts w:ascii="Palatino Linotype" w:eastAsia="Times New Roman" w:hAnsi="Palatino Linotype" w:cs="Arial"/>
          <w:i/>
          <w:sz w:val="22"/>
          <w:szCs w:val="24"/>
          <w:lang w:val="es-MX"/>
        </w:rPr>
        <w:t xml:space="preserve">Para motivar la clasificación se </w:t>
      </w:r>
      <w:r w:rsidRPr="009909D8">
        <w:rPr>
          <w:rFonts w:ascii="Palatino Linotype" w:eastAsia="Times New Roman" w:hAnsi="Palatino Linotype" w:cs="Arial"/>
          <w:b/>
          <w:i/>
          <w:sz w:val="22"/>
          <w:szCs w:val="24"/>
          <w:lang w:val="es-MX"/>
        </w:rPr>
        <w:t>deberán señalar las razones o circunstancias especiales que lo llevaron a concluir que el caso particular se ajusta al supuesto previsto por la norma legal invocada</w:t>
      </w:r>
      <w:r w:rsidRPr="009909D8">
        <w:rPr>
          <w:rFonts w:ascii="Palatino Linotype" w:eastAsia="Times New Roman" w:hAnsi="Palatino Linotype" w:cs="Arial"/>
          <w:i/>
          <w:sz w:val="22"/>
          <w:szCs w:val="24"/>
          <w:lang w:val="es-MX"/>
        </w:rPr>
        <w:t xml:space="preserve"> como fundamento.</w:t>
      </w:r>
    </w:p>
    <w:p w:rsidR="00563755" w:rsidRPr="009909D8" w:rsidRDefault="00563755" w:rsidP="00644370">
      <w:pPr>
        <w:spacing w:after="0" w:line="240" w:lineRule="auto"/>
        <w:ind w:left="851" w:right="901"/>
        <w:jc w:val="both"/>
        <w:rPr>
          <w:rFonts w:ascii="Palatino Linotype" w:eastAsia="Times New Roman" w:hAnsi="Palatino Linotype" w:cs="Arial"/>
          <w:i/>
          <w:sz w:val="22"/>
          <w:szCs w:val="24"/>
          <w:lang w:val="es-MX"/>
        </w:rPr>
      </w:pPr>
      <w:r w:rsidRPr="009909D8">
        <w:rPr>
          <w:rFonts w:ascii="Palatino Linotype" w:eastAsia="Times New Roman" w:hAnsi="Palatino Linotype" w:cs="Arial"/>
          <w:i/>
          <w:sz w:val="22"/>
          <w:szCs w:val="24"/>
          <w:lang w:val="es-MX"/>
        </w:rPr>
        <w:t>…”</w:t>
      </w:r>
    </w:p>
    <w:p w:rsidR="00563755" w:rsidRPr="009909D8" w:rsidRDefault="00563755" w:rsidP="00644370">
      <w:pPr>
        <w:spacing w:after="0" w:line="240" w:lineRule="auto"/>
        <w:ind w:left="851" w:right="901"/>
        <w:jc w:val="both"/>
        <w:rPr>
          <w:rFonts w:ascii="Palatino Linotype" w:eastAsia="Times New Roman" w:hAnsi="Palatino Linotype" w:cs="Arial"/>
          <w:i/>
          <w:sz w:val="24"/>
          <w:szCs w:val="24"/>
          <w:lang w:val="es-MX"/>
        </w:rPr>
      </w:pPr>
      <w:r w:rsidRPr="009909D8">
        <w:rPr>
          <w:rFonts w:ascii="Palatino Linotype" w:eastAsia="Times New Roman" w:hAnsi="Palatino Linotype" w:cs="Arial"/>
          <w:i/>
          <w:sz w:val="24"/>
          <w:szCs w:val="24"/>
          <w:lang w:val="es-MX"/>
        </w:rPr>
        <w:t xml:space="preserve">(Énfasis añadido)  </w:t>
      </w:r>
    </w:p>
    <w:p w:rsidR="00563755" w:rsidRPr="009909D8" w:rsidRDefault="00563755" w:rsidP="00644370">
      <w:pPr>
        <w:widowControl w:val="0"/>
        <w:autoSpaceDE w:val="0"/>
        <w:autoSpaceDN w:val="0"/>
        <w:adjustRightInd w:val="0"/>
        <w:spacing w:after="0" w:line="240" w:lineRule="auto"/>
        <w:ind w:left="709" w:right="757"/>
        <w:jc w:val="both"/>
        <w:rPr>
          <w:rFonts w:ascii="Palatino Linotype" w:eastAsia="Times New Roman" w:hAnsi="Palatino Linotype" w:cs="Arial"/>
          <w:i/>
          <w:sz w:val="24"/>
          <w:szCs w:val="24"/>
          <w:lang w:val="es-MX"/>
        </w:rPr>
      </w:pPr>
    </w:p>
    <w:p w:rsidR="00563755" w:rsidRPr="009909D8" w:rsidRDefault="00563755" w:rsidP="00644370">
      <w:pPr>
        <w:autoSpaceDE w:val="0"/>
        <w:autoSpaceDN w:val="0"/>
        <w:adjustRightInd w:val="0"/>
        <w:spacing w:after="0" w:line="360" w:lineRule="auto"/>
        <w:jc w:val="both"/>
        <w:rPr>
          <w:rFonts w:ascii="Palatino Linotype" w:eastAsia="Arial Unicode MS" w:hAnsi="Palatino Linotype" w:cs="Arial"/>
          <w:sz w:val="24"/>
          <w:szCs w:val="24"/>
          <w:lang w:val="es-ES"/>
        </w:rPr>
      </w:pPr>
      <w:r w:rsidRPr="009909D8">
        <w:rPr>
          <w:rFonts w:ascii="Palatino Linotype" w:eastAsia="Arial Unicode MS" w:hAnsi="Palatino Linotype" w:cs="Arial"/>
          <w:sz w:val="24"/>
          <w:szCs w:val="24"/>
          <w:lang w:val="es-ES"/>
        </w:rPr>
        <w:t xml:space="preserve">Concluyendo entonces que,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9909D8">
        <w:rPr>
          <w:rFonts w:ascii="Palatino Linotype" w:eastAsia="Arial Unicode MS" w:hAnsi="Palatino Linotype" w:cs="Arial"/>
          <w:b/>
          <w:sz w:val="24"/>
          <w:szCs w:val="24"/>
          <w:lang w:val="es-MX" w:eastAsia="es-MX"/>
        </w:rPr>
        <w:t>EL SUJETO OBLIGADO</w:t>
      </w:r>
      <w:r w:rsidRPr="009909D8">
        <w:rPr>
          <w:rFonts w:ascii="Palatino Linotype" w:eastAsia="Arial Unicode MS" w:hAnsi="Palatino Linotype" w:cs="Arial"/>
          <w:sz w:val="24"/>
          <w:szCs w:val="24"/>
          <w:lang w:val="es-ES"/>
        </w:rPr>
        <w:t xml:space="preserve">, en ese contexto, todo dato personal susceptible de clasificación debe ser protegido. </w:t>
      </w:r>
    </w:p>
    <w:p w:rsidR="00563755" w:rsidRPr="009909D8" w:rsidRDefault="00563755" w:rsidP="00644370">
      <w:pPr>
        <w:autoSpaceDE w:val="0"/>
        <w:autoSpaceDN w:val="0"/>
        <w:adjustRightInd w:val="0"/>
        <w:spacing w:after="0" w:line="360" w:lineRule="auto"/>
        <w:jc w:val="both"/>
        <w:rPr>
          <w:rFonts w:ascii="Palatino Linotype" w:eastAsia="Arial Unicode MS" w:hAnsi="Palatino Linotype" w:cs="Arial"/>
          <w:sz w:val="24"/>
          <w:szCs w:val="24"/>
          <w:lang w:val="es-ES"/>
        </w:rPr>
      </w:pPr>
    </w:p>
    <w:p w:rsidR="00563755" w:rsidRPr="009909D8" w:rsidRDefault="00563755" w:rsidP="00644370">
      <w:pPr>
        <w:autoSpaceDE w:val="0"/>
        <w:autoSpaceDN w:val="0"/>
        <w:adjustRightInd w:val="0"/>
        <w:spacing w:after="0" w:line="360" w:lineRule="auto"/>
        <w:jc w:val="both"/>
        <w:rPr>
          <w:rFonts w:ascii="Palatino Linotype" w:eastAsia="Times New Roman" w:hAnsi="Palatino Linotype" w:cs="Arial"/>
          <w:sz w:val="24"/>
          <w:szCs w:val="24"/>
          <w:lang w:val="es-ES"/>
        </w:rPr>
      </w:pPr>
      <w:r w:rsidRPr="009909D8">
        <w:rPr>
          <w:rFonts w:ascii="Palatino Linotype" w:eastAsia="Times New Roman" w:hAnsi="Palatino Linotype" w:cs="Arial"/>
          <w:sz w:val="24"/>
          <w:szCs w:val="24"/>
          <w:lang w:val="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563755" w:rsidRPr="009909D8" w:rsidRDefault="00563755" w:rsidP="00644370">
      <w:pPr>
        <w:autoSpaceDE w:val="0"/>
        <w:autoSpaceDN w:val="0"/>
        <w:adjustRightInd w:val="0"/>
        <w:spacing w:after="0" w:line="240" w:lineRule="auto"/>
        <w:jc w:val="both"/>
        <w:rPr>
          <w:rFonts w:ascii="Palatino Linotype" w:eastAsia="Times New Roman" w:hAnsi="Palatino Linotype" w:cs="Arial"/>
          <w:sz w:val="24"/>
          <w:szCs w:val="24"/>
          <w:lang w:val="es-ES"/>
        </w:rPr>
      </w:pPr>
    </w:p>
    <w:p w:rsidR="00563755" w:rsidRPr="009909D8" w:rsidRDefault="00563755" w:rsidP="00644370">
      <w:pPr>
        <w:spacing w:after="0" w:line="240" w:lineRule="auto"/>
        <w:ind w:left="851" w:right="901"/>
        <w:jc w:val="both"/>
        <w:rPr>
          <w:rFonts w:ascii="Palatino Linotype" w:eastAsia="Times New Roman" w:hAnsi="Palatino Linotype" w:cs="Arial"/>
          <w:b/>
          <w:i/>
          <w:sz w:val="22"/>
          <w:szCs w:val="24"/>
          <w:lang w:val="es-MX" w:eastAsia="es-MX"/>
        </w:rPr>
      </w:pPr>
      <w:r w:rsidRPr="009909D8">
        <w:rPr>
          <w:rFonts w:ascii="Palatino Linotype" w:eastAsia="Times New Roman" w:hAnsi="Palatino Linotype" w:cs="Arial"/>
          <w:b/>
          <w:i/>
          <w:sz w:val="22"/>
          <w:szCs w:val="24"/>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9909D8">
        <w:rPr>
          <w:rFonts w:ascii="Palatino Linotype" w:eastAsia="Times New Roman" w:hAnsi="Palatino Linotype" w:cs="Arial"/>
          <w:i/>
          <w:sz w:val="22"/>
          <w:szCs w:val="24"/>
          <w:lang w:val="es-MX" w:eastAsia="es-MX"/>
        </w:rPr>
        <w:t xml:space="preserve"> Si se toma en cuenta que la garantía constitucional indicada no implica que todos los sujetos de la norma siempre se encuentren en condiciones de absoluta </w:t>
      </w:r>
      <w:r w:rsidRPr="009909D8">
        <w:rPr>
          <w:rFonts w:ascii="Palatino Linotype" w:eastAsia="Times New Roman" w:hAnsi="Palatino Linotype" w:cs="Arial"/>
          <w:i/>
          <w:sz w:val="22"/>
          <w:szCs w:val="24"/>
          <w:lang w:val="es-MX" w:eastAsia="es-MX"/>
        </w:rPr>
        <w:lastRenderedPageBreak/>
        <w:t>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9909D8">
        <w:rPr>
          <w:rFonts w:ascii="Palatino Linotype" w:eastAsia="Times New Roman" w:hAnsi="Palatino Linotype" w:cs="Arial"/>
          <w:b/>
          <w:i/>
          <w:sz w:val="22"/>
          <w:szCs w:val="24"/>
          <w:lang w:val="es-MX" w:eastAsia="es-MX"/>
        </w:rPr>
        <w:t>"</w:t>
      </w:r>
    </w:p>
    <w:p w:rsidR="00563755" w:rsidRPr="009909D8" w:rsidRDefault="00563755" w:rsidP="00644370">
      <w:pPr>
        <w:spacing w:after="0" w:line="240" w:lineRule="auto"/>
        <w:jc w:val="both"/>
        <w:rPr>
          <w:rFonts w:ascii="Palatino Linotype" w:eastAsia="Times New Roman" w:hAnsi="Palatino Linotype" w:cs="Arial"/>
          <w:i/>
          <w:sz w:val="24"/>
          <w:szCs w:val="24"/>
          <w:lang w:val="es-MX" w:eastAsia="es-MX"/>
        </w:rPr>
      </w:pPr>
    </w:p>
    <w:p w:rsidR="00563755" w:rsidRPr="009909D8" w:rsidRDefault="00563755" w:rsidP="00644370">
      <w:pPr>
        <w:spacing w:after="0" w:line="360" w:lineRule="auto"/>
        <w:jc w:val="both"/>
        <w:rPr>
          <w:rFonts w:ascii="Palatino Linotype" w:eastAsia="Times New Roman" w:hAnsi="Palatino Linotype" w:cs="Arial"/>
          <w:sz w:val="24"/>
          <w:szCs w:val="24"/>
          <w:lang w:val="es-MX" w:eastAsia="es-MX"/>
        </w:rPr>
      </w:pPr>
      <w:r w:rsidRPr="009909D8">
        <w:rPr>
          <w:rFonts w:ascii="Palatino Linotype" w:eastAsia="Times New Roman" w:hAnsi="Palatino Linotype" w:cs="Arial"/>
          <w:sz w:val="24"/>
          <w:szCs w:val="24"/>
        </w:rPr>
        <w:t xml:space="preserve">Por ende, en el presente caso, </w:t>
      </w:r>
      <w:r w:rsidRPr="009909D8">
        <w:rPr>
          <w:rFonts w:ascii="Palatino Linotype" w:eastAsia="Times New Roman" w:hAnsi="Palatino Linotype" w:cs="Arial"/>
          <w:b/>
          <w:sz w:val="24"/>
          <w:szCs w:val="24"/>
        </w:rPr>
        <w:t>EL SUJETO OBLIGADO</w:t>
      </w:r>
      <w:r w:rsidRPr="009909D8">
        <w:rPr>
          <w:rFonts w:ascii="Palatino Linotype" w:eastAsia="Times New Roman" w:hAnsi="Palatino Linotype" w:cs="Arial"/>
          <w:sz w:val="24"/>
          <w:szCs w:val="24"/>
        </w:rPr>
        <w:t xml:space="preserve"> debe </w:t>
      </w:r>
      <w:r w:rsidRPr="009909D8">
        <w:rPr>
          <w:rFonts w:ascii="Palatino Linotype" w:eastAsia="Times New Roman" w:hAnsi="Palatino Linotype" w:cs="Arial"/>
          <w:sz w:val="24"/>
          <w:szCs w:val="24"/>
          <w:lang w:val="es-MX" w:eastAsia="es-MX"/>
        </w:rPr>
        <w:t xml:space="preserve">atender las disposiciones en materia de protección de datos, a fin de salvaguardar los datos de particulares y emitir el debido Acuerdo que sustente la clasificación que se genere, ya que ésta no se da por el simple mandato de la Ley, sino que es necesario que </w:t>
      </w:r>
      <w:r w:rsidRPr="009909D8">
        <w:rPr>
          <w:rFonts w:ascii="Palatino Linotype" w:eastAsia="Times New Roman" w:hAnsi="Palatino Linotype" w:cs="Arial"/>
          <w:b/>
          <w:sz w:val="24"/>
          <w:szCs w:val="24"/>
          <w:lang w:val="es-MX" w:eastAsia="es-MX"/>
        </w:rPr>
        <w:t>EL SUJETO OBLIGADO</w:t>
      </w:r>
      <w:r w:rsidRPr="009909D8">
        <w:rPr>
          <w:rFonts w:ascii="Palatino Linotype" w:eastAsia="Times New Roman" w:hAnsi="Palatino Linotype" w:cs="Arial"/>
          <w:sz w:val="24"/>
          <w:szCs w:val="24"/>
          <w:lang w:val="es-MX"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9909D8">
        <w:rPr>
          <w:rFonts w:ascii="Palatino Linotype" w:eastAsia="Times New Roman" w:hAnsi="Palatino Linotype" w:cs="Arial"/>
          <w:b/>
          <w:sz w:val="24"/>
          <w:szCs w:val="24"/>
          <w:lang w:val="es-MX" w:eastAsia="es-MX"/>
        </w:rPr>
        <w:t>SUJETO OBLIGADO</w:t>
      </w:r>
      <w:r w:rsidRPr="009909D8">
        <w:rPr>
          <w:rFonts w:ascii="Palatino Linotype" w:eastAsia="Times New Roman" w:hAnsi="Palatino Linotype" w:cs="Arial"/>
          <w:sz w:val="24"/>
          <w:szCs w:val="24"/>
          <w:lang w:val="es-MX" w:eastAsia="es-MX"/>
        </w:rPr>
        <w:t xml:space="preserve">,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w:t>
      </w:r>
      <w:r w:rsidRPr="009909D8">
        <w:rPr>
          <w:rFonts w:ascii="Palatino Linotype" w:eastAsia="Times New Roman" w:hAnsi="Palatino Linotype" w:cs="Arial"/>
          <w:sz w:val="24"/>
          <w:szCs w:val="24"/>
          <w:lang w:val="es-MX" w:eastAsia="es-MX"/>
        </w:rPr>
        <w:lastRenderedPageBreak/>
        <w:t>último quien apruebe, modifique o revoque la clasificación de la información solicitada.</w:t>
      </w:r>
    </w:p>
    <w:p w:rsidR="00563755" w:rsidRPr="009909D8" w:rsidRDefault="00563755" w:rsidP="00644370">
      <w:pPr>
        <w:spacing w:after="0" w:line="360" w:lineRule="auto"/>
        <w:jc w:val="both"/>
        <w:rPr>
          <w:rFonts w:ascii="Palatino Linotype" w:eastAsia="Times New Roman" w:hAnsi="Palatino Linotype" w:cs="Arial"/>
          <w:sz w:val="24"/>
          <w:szCs w:val="24"/>
          <w:lang w:val="es-MX" w:eastAsia="es-MX"/>
        </w:rPr>
      </w:pPr>
    </w:p>
    <w:p w:rsidR="00563755" w:rsidRPr="009909D8" w:rsidRDefault="00563755" w:rsidP="00644370">
      <w:pPr>
        <w:spacing w:after="0" w:line="360" w:lineRule="auto"/>
        <w:jc w:val="both"/>
        <w:rPr>
          <w:rFonts w:ascii="Palatino Linotype" w:eastAsia="Times New Roman" w:hAnsi="Palatino Linotype" w:cs="Arial"/>
          <w:sz w:val="24"/>
          <w:szCs w:val="24"/>
          <w:lang w:val="es-MX"/>
        </w:rPr>
      </w:pPr>
      <w:r w:rsidRPr="009909D8">
        <w:rPr>
          <w:rFonts w:ascii="Palatino Linotype" w:eastAsia="Calibri" w:hAnsi="Palatino Linotype" w:cs="Times New Roman"/>
          <w:sz w:val="24"/>
          <w:szCs w:val="24"/>
          <w:lang w:val="es-MX"/>
        </w:rPr>
        <w:t xml:space="preserve">Así, es que </w:t>
      </w:r>
      <w:r w:rsidRPr="009909D8">
        <w:rPr>
          <w:rFonts w:ascii="Palatino Linotype" w:eastAsia="Calibri" w:hAnsi="Palatino Linotype" w:cs="Times New Roman"/>
          <w:b/>
          <w:sz w:val="24"/>
          <w:szCs w:val="24"/>
          <w:lang w:val="es-MX"/>
        </w:rPr>
        <w:t>EL SUJETO OBLIGADO</w:t>
      </w:r>
      <w:r w:rsidRPr="009909D8">
        <w:rPr>
          <w:rFonts w:ascii="Palatino Linotype" w:eastAsia="Calibri" w:hAnsi="Palatino Linotype" w:cs="Times New Roman"/>
          <w:sz w:val="24"/>
          <w:szCs w:val="24"/>
          <w:lang w:val="es-MX"/>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w:t>
      </w:r>
      <w:r w:rsidR="00E7277B" w:rsidRPr="009909D8">
        <w:rPr>
          <w:rFonts w:ascii="Palatino Linotype" w:eastAsia="Calibri" w:hAnsi="Palatino Linotype" w:cs="Times New Roman"/>
          <w:sz w:val="24"/>
          <w:szCs w:val="24"/>
          <w:lang w:val="es-MX"/>
        </w:rPr>
        <w:t>,</w:t>
      </w:r>
      <w:r w:rsidRPr="009909D8">
        <w:rPr>
          <w:rFonts w:ascii="Palatino Linotype" w:eastAsia="Calibri" w:hAnsi="Palatino Linotype" w:cs="Times New Roman"/>
          <w:sz w:val="24"/>
          <w:szCs w:val="24"/>
          <w:lang w:val="es-MX"/>
        </w:rPr>
        <w:t xml:space="preserve"> de conformidad con lo establecido en las Leyes y Lineamientos citados, para fundar la clasificación de la información se debe señalar el artículo, fracción, inciso, párrafo o numeral de la Ley que expresamente le otorga el carácter de confidencial, pues</w:t>
      </w:r>
      <w:r w:rsidRPr="009909D8">
        <w:rPr>
          <w:rFonts w:ascii="Palatino Linotype" w:eastAsia="Times New Roman" w:hAnsi="Palatino Linotype" w:cs="Arial"/>
          <w:sz w:val="24"/>
          <w:szCs w:val="24"/>
          <w:lang w:val="es-MX"/>
        </w:rPr>
        <w:t xml:space="preserve">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563755" w:rsidRPr="009909D8" w:rsidRDefault="00563755" w:rsidP="00644370">
      <w:pPr>
        <w:spacing w:after="0" w:line="360" w:lineRule="auto"/>
        <w:jc w:val="both"/>
        <w:rPr>
          <w:rFonts w:ascii="Palatino Linotype" w:eastAsia="Times New Roman" w:hAnsi="Palatino Linotype" w:cs="Arial"/>
          <w:sz w:val="24"/>
          <w:szCs w:val="24"/>
          <w:lang w:val="es-MX"/>
        </w:rPr>
      </w:pPr>
    </w:p>
    <w:p w:rsidR="00563755" w:rsidRPr="009909D8" w:rsidRDefault="00563755" w:rsidP="00644370">
      <w:pPr>
        <w:spacing w:after="0" w:line="360" w:lineRule="auto"/>
        <w:jc w:val="both"/>
        <w:rPr>
          <w:rFonts w:ascii="Palatino Linotype" w:eastAsia="Times New Roman" w:hAnsi="Palatino Linotype" w:cs="Arial"/>
          <w:sz w:val="24"/>
          <w:szCs w:val="24"/>
          <w:lang w:val="es-MX"/>
        </w:rPr>
      </w:pPr>
      <w:r w:rsidRPr="009909D8">
        <w:rPr>
          <w:rFonts w:ascii="Palatino Linotype" w:eastAsia="Times New Roman" w:hAnsi="Palatino Linotype" w:cs="Arial"/>
          <w:sz w:val="24"/>
          <w:szCs w:val="24"/>
          <w:lang w:val="es-MX"/>
        </w:rPr>
        <w:t>Lo anterior, atiendo lo señalado en el artículo 149 de la Ley de Transparencia Local vigente, cuyo contenido es de la literalidad siguiente:</w:t>
      </w:r>
    </w:p>
    <w:p w:rsidR="00563755" w:rsidRPr="009909D8" w:rsidRDefault="00563755" w:rsidP="00644370">
      <w:pPr>
        <w:spacing w:after="0" w:line="240" w:lineRule="auto"/>
        <w:jc w:val="both"/>
        <w:rPr>
          <w:rFonts w:ascii="Palatino Linotype" w:eastAsia="Times New Roman" w:hAnsi="Palatino Linotype" w:cs="Times New Roman"/>
          <w:color w:val="000000"/>
          <w:sz w:val="24"/>
          <w:szCs w:val="24"/>
          <w:lang w:val="es-MX"/>
        </w:rPr>
      </w:pPr>
    </w:p>
    <w:p w:rsidR="00563755" w:rsidRPr="009909D8" w:rsidRDefault="00563755" w:rsidP="00644370">
      <w:pPr>
        <w:spacing w:after="0" w:line="240" w:lineRule="auto"/>
        <w:ind w:left="993" w:right="1041"/>
        <w:jc w:val="both"/>
        <w:rPr>
          <w:rFonts w:ascii="Palatino Linotype" w:eastAsia="Times New Roman" w:hAnsi="Palatino Linotype" w:cs="Times New Roman"/>
          <w:i/>
          <w:sz w:val="22"/>
          <w:szCs w:val="22"/>
          <w:lang w:val="es-MX"/>
        </w:rPr>
      </w:pPr>
      <w:r w:rsidRPr="009909D8">
        <w:rPr>
          <w:rFonts w:ascii="Palatino Linotype" w:eastAsia="Times New Roman" w:hAnsi="Palatino Linotype" w:cs="Times New Roman"/>
          <w:i/>
          <w:color w:val="000000"/>
          <w:sz w:val="22"/>
          <w:szCs w:val="22"/>
          <w:lang w:val="es-MX"/>
        </w:rPr>
        <w:t>“</w:t>
      </w:r>
      <w:r w:rsidRPr="009909D8">
        <w:rPr>
          <w:rFonts w:ascii="Palatino Linotype" w:eastAsia="Times New Roman" w:hAnsi="Palatino Linotype" w:cs="Times New Roman"/>
          <w:b/>
          <w:i/>
          <w:sz w:val="22"/>
          <w:szCs w:val="22"/>
          <w:lang w:val="es-MX"/>
        </w:rPr>
        <w:t>Artículo 149.</w:t>
      </w:r>
      <w:r w:rsidRPr="009909D8">
        <w:rPr>
          <w:rFonts w:ascii="Palatino Linotype" w:eastAsia="Times New Roman" w:hAnsi="Palatino Linotype" w:cs="Times New Roman"/>
          <w:i/>
          <w:sz w:val="22"/>
          <w:szCs w:val="22"/>
          <w:lang w:val="es-MX"/>
        </w:rPr>
        <w:t xml:space="preserve"> El </w:t>
      </w:r>
      <w:r w:rsidRPr="009909D8">
        <w:rPr>
          <w:rFonts w:ascii="Palatino Linotype" w:eastAsia="Times New Roman" w:hAnsi="Palatino Linotype" w:cs="Times New Roman"/>
          <w:b/>
          <w:i/>
          <w:sz w:val="22"/>
          <w:szCs w:val="22"/>
          <w:lang w:val="es-MX"/>
        </w:rPr>
        <w:t>acuerdo que clasifique la información como confidencial</w:t>
      </w:r>
      <w:r w:rsidRPr="009909D8">
        <w:rPr>
          <w:rFonts w:ascii="Palatino Linotype" w:eastAsia="Times New Roman" w:hAnsi="Palatino Linotype" w:cs="Times New Roman"/>
          <w:i/>
          <w:sz w:val="22"/>
          <w:szCs w:val="22"/>
          <w:lang w:val="es-MX"/>
        </w:rPr>
        <w:t xml:space="preserve"> deberá contener un razonamiento lógico en el que demuestre que la información se encuentra en alguna o algunas de las hipótesis previstas en la presente Ley.”</w:t>
      </w:r>
    </w:p>
    <w:p w:rsidR="00563755" w:rsidRPr="009909D8" w:rsidRDefault="00563755" w:rsidP="00644370">
      <w:pPr>
        <w:spacing w:after="0" w:line="240" w:lineRule="auto"/>
        <w:jc w:val="both"/>
        <w:rPr>
          <w:rFonts w:ascii="Palatino Linotype" w:eastAsia="Times New Roman" w:hAnsi="Palatino Linotype" w:cs="Arial"/>
          <w:sz w:val="24"/>
          <w:szCs w:val="24"/>
          <w:lang w:val="es-MX"/>
        </w:rPr>
      </w:pPr>
    </w:p>
    <w:p w:rsidR="00563755" w:rsidRPr="009909D8" w:rsidRDefault="00563755" w:rsidP="00644370">
      <w:pPr>
        <w:spacing w:after="0" w:line="360" w:lineRule="auto"/>
        <w:jc w:val="both"/>
        <w:rPr>
          <w:rFonts w:ascii="Palatino Linotype" w:eastAsia="Times New Roman" w:hAnsi="Palatino Linotype" w:cs="Arial"/>
          <w:sz w:val="24"/>
          <w:szCs w:val="24"/>
          <w:lang w:val="es-MX"/>
        </w:rPr>
      </w:pPr>
      <w:r w:rsidRPr="009909D8">
        <w:rPr>
          <w:rFonts w:ascii="Palatino Linotype" w:eastAsia="Times New Roman" w:hAnsi="Palatino Linotype" w:cs="Arial"/>
          <w:sz w:val="24"/>
          <w:szCs w:val="24"/>
          <w:lang w:val="es-MX"/>
        </w:rPr>
        <w:lastRenderedPageBreak/>
        <w:t>Atento a ello, es importante referir que la fundamentación y motivación consiste en la obligación que tiene todo ente público de expresar los preceptos jurídicos aplicables al asunto motivo del acto y las razones o argumentos de su actuar.</w:t>
      </w:r>
    </w:p>
    <w:p w:rsidR="00563755" w:rsidRPr="009909D8" w:rsidRDefault="00563755" w:rsidP="00644370">
      <w:pPr>
        <w:spacing w:after="0" w:line="360" w:lineRule="auto"/>
        <w:jc w:val="both"/>
        <w:rPr>
          <w:rFonts w:ascii="Palatino Linotype" w:eastAsia="Times New Roman" w:hAnsi="Palatino Linotype" w:cs="Arial"/>
          <w:sz w:val="24"/>
          <w:szCs w:val="24"/>
          <w:lang w:val="es-MX"/>
        </w:rPr>
      </w:pPr>
    </w:p>
    <w:p w:rsidR="00563755" w:rsidRPr="009909D8" w:rsidRDefault="00563755" w:rsidP="00644370">
      <w:pPr>
        <w:spacing w:after="0" w:line="360" w:lineRule="auto"/>
        <w:contextualSpacing/>
        <w:jc w:val="both"/>
        <w:rPr>
          <w:rFonts w:ascii="Palatino Linotype" w:eastAsia="Times New Roman" w:hAnsi="Palatino Linotype" w:cs="Arial"/>
          <w:sz w:val="24"/>
          <w:szCs w:val="24"/>
          <w:lang w:val="es-MX"/>
        </w:rPr>
      </w:pPr>
      <w:r w:rsidRPr="009909D8">
        <w:rPr>
          <w:rFonts w:ascii="Palatino Linotype" w:eastAsia="Times New Roman" w:hAnsi="Palatino Linotype" w:cs="Arial"/>
          <w:sz w:val="24"/>
          <w:szCs w:val="24"/>
          <w:lang w:val="es-MX"/>
        </w:rPr>
        <w:t>Al respecto, el máximo tribunal del país ha establecido jurisprudencia respecto a qué debe entenderse por fundamentación y motivación, en los siguientes términos:</w:t>
      </w:r>
    </w:p>
    <w:p w:rsidR="00563755" w:rsidRPr="009909D8" w:rsidRDefault="00563755" w:rsidP="00644370">
      <w:pPr>
        <w:spacing w:after="0" w:line="240" w:lineRule="auto"/>
        <w:contextualSpacing/>
        <w:jc w:val="both"/>
        <w:rPr>
          <w:rFonts w:ascii="Palatino Linotype" w:eastAsia="Times New Roman" w:hAnsi="Palatino Linotype" w:cs="Arial"/>
          <w:sz w:val="24"/>
          <w:szCs w:val="24"/>
          <w:lang w:val="es-MX"/>
        </w:rPr>
      </w:pPr>
    </w:p>
    <w:p w:rsidR="00563755" w:rsidRPr="009909D8" w:rsidRDefault="00563755" w:rsidP="00644370">
      <w:pPr>
        <w:spacing w:after="0" w:line="240" w:lineRule="auto"/>
        <w:ind w:left="851" w:right="901"/>
        <w:jc w:val="both"/>
        <w:rPr>
          <w:rFonts w:ascii="Palatino Linotype" w:eastAsia="Times New Roman" w:hAnsi="Palatino Linotype" w:cs="Arial"/>
          <w:i/>
          <w:sz w:val="22"/>
          <w:szCs w:val="24"/>
          <w:lang w:val="es-MX"/>
        </w:rPr>
      </w:pPr>
      <w:r w:rsidRPr="009909D8">
        <w:rPr>
          <w:rFonts w:ascii="Palatino Linotype" w:eastAsia="Times New Roman" w:hAnsi="Palatino Linotype" w:cs="Arial"/>
          <w:i/>
          <w:sz w:val="22"/>
          <w:szCs w:val="24"/>
          <w:lang w:val="es-MX"/>
        </w:rPr>
        <w:t>“</w:t>
      </w:r>
      <w:r w:rsidRPr="009909D8">
        <w:rPr>
          <w:rFonts w:ascii="Palatino Linotype" w:eastAsia="Times New Roman" w:hAnsi="Palatino Linotype" w:cs="Arial"/>
          <w:b/>
          <w:i/>
          <w:sz w:val="22"/>
          <w:szCs w:val="24"/>
          <w:lang w:val="es-MX"/>
        </w:rPr>
        <w:t xml:space="preserve">FUNDAMENTACIÓN Y MOTIVACIÓN. </w:t>
      </w:r>
      <w:r w:rsidRPr="009909D8">
        <w:rPr>
          <w:rFonts w:ascii="Palatino Linotype" w:eastAsia="Times New Roman" w:hAnsi="Palatino Linotype" w:cs="Arial"/>
          <w:i/>
          <w:sz w:val="22"/>
          <w:szCs w:val="24"/>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563755" w:rsidRPr="009909D8" w:rsidRDefault="00563755" w:rsidP="00644370">
      <w:pPr>
        <w:spacing w:after="0" w:line="240" w:lineRule="auto"/>
        <w:ind w:left="851" w:right="899"/>
        <w:contextualSpacing/>
        <w:jc w:val="both"/>
        <w:rPr>
          <w:rFonts w:ascii="Palatino Linotype" w:eastAsia="Times New Roman" w:hAnsi="Palatino Linotype" w:cs="Arial"/>
          <w:i/>
          <w:sz w:val="22"/>
          <w:szCs w:val="24"/>
          <w:lang w:val="es-MX"/>
        </w:rPr>
      </w:pPr>
    </w:p>
    <w:p w:rsidR="00563755" w:rsidRPr="009909D8" w:rsidRDefault="00563755" w:rsidP="00644370">
      <w:pPr>
        <w:spacing w:after="0" w:line="360" w:lineRule="auto"/>
        <w:jc w:val="both"/>
        <w:rPr>
          <w:rFonts w:ascii="Palatino Linotype" w:eastAsia="Times New Roman" w:hAnsi="Palatino Linotype" w:cs="Arial"/>
          <w:sz w:val="24"/>
          <w:szCs w:val="24"/>
          <w:lang w:val="es-MX"/>
        </w:rPr>
      </w:pPr>
      <w:r w:rsidRPr="009909D8">
        <w:rPr>
          <w:rFonts w:ascii="Palatino Linotype" w:eastAsia="Times New Roman" w:hAnsi="Palatino Linotype" w:cs="Arial"/>
          <w:sz w:val="24"/>
          <w:szCs w:val="24"/>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563755" w:rsidRPr="009909D8" w:rsidRDefault="00563755" w:rsidP="00644370">
      <w:pPr>
        <w:spacing w:after="0" w:line="360" w:lineRule="auto"/>
        <w:jc w:val="both"/>
        <w:rPr>
          <w:rFonts w:ascii="Palatino Linotype" w:eastAsia="Times New Roman" w:hAnsi="Palatino Linotype" w:cs="Arial"/>
          <w:sz w:val="24"/>
          <w:szCs w:val="24"/>
          <w:lang w:val="es-MX"/>
        </w:rPr>
      </w:pPr>
    </w:p>
    <w:p w:rsidR="00563755" w:rsidRPr="009909D8" w:rsidRDefault="00563755" w:rsidP="00644370">
      <w:pPr>
        <w:spacing w:after="0" w:line="360" w:lineRule="auto"/>
        <w:jc w:val="both"/>
        <w:rPr>
          <w:rFonts w:ascii="Palatino Linotype" w:eastAsia="Times New Roman" w:hAnsi="Palatino Linotype" w:cs="Arial"/>
          <w:sz w:val="24"/>
          <w:szCs w:val="24"/>
          <w:lang w:val="es-MX"/>
        </w:rPr>
      </w:pPr>
      <w:r w:rsidRPr="009909D8">
        <w:rPr>
          <w:rFonts w:ascii="Palatino Linotype" w:eastAsia="Times New Roman" w:hAnsi="Palatino Linotype" w:cs="Arial"/>
          <w:sz w:val="24"/>
          <w:szCs w:val="24"/>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563755" w:rsidRPr="009909D8" w:rsidRDefault="00563755" w:rsidP="00644370">
      <w:pPr>
        <w:spacing w:after="0" w:line="240" w:lineRule="auto"/>
        <w:jc w:val="both"/>
        <w:rPr>
          <w:rFonts w:ascii="Palatino Linotype" w:eastAsia="Times New Roman" w:hAnsi="Palatino Linotype" w:cs="Arial"/>
          <w:sz w:val="24"/>
          <w:szCs w:val="24"/>
          <w:lang w:val="es-MX"/>
        </w:rPr>
      </w:pPr>
    </w:p>
    <w:p w:rsidR="00563755" w:rsidRPr="009909D8" w:rsidRDefault="00563755" w:rsidP="00644370">
      <w:pPr>
        <w:spacing w:after="0" w:line="240" w:lineRule="auto"/>
        <w:ind w:left="851" w:right="901"/>
        <w:jc w:val="both"/>
        <w:rPr>
          <w:rFonts w:ascii="Palatino Linotype" w:eastAsia="Times New Roman" w:hAnsi="Palatino Linotype" w:cs="Arial"/>
          <w:i/>
          <w:sz w:val="22"/>
          <w:szCs w:val="24"/>
          <w:lang w:val="es-MX"/>
        </w:rPr>
      </w:pPr>
      <w:r w:rsidRPr="009909D8">
        <w:rPr>
          <w:rFonts w:ascii="Palatino Linotype" w:eastAsia="Times New Roman" w:hAnsi="Palatino Linotype" w:cs="Arial"/>
          <w:b/>
          <w:i/>
          <w:sz w:val="22"/>
          <w:szCs w:val="24"/>
          <w:lang w:val="es-MX"/>
        </w:rPr>
        <w:t>“FUNDAMENTACIÓN Y MOTIVACIÓN. EL ASPECTO FORMAL DE LA GARANTÍA Y SU FINALIDAD SE TRADUCEN EN EXPLICAR, JUSTIFICAR, POSIBILITAR LA DEFENSA Y COMUNICAR LA DECISIÓN</w:t>
      </w:r>
      <w:r w:rsidRPr="009909D8">
        <w:rPr>
          <w:rFonts w:ascii="Palatino Linotype" w:eastAsia="Times New Roman" w:hAnsi="Palatino Linotype" w:cs="Arial"/>
          <w:i/>
          <w:sz w:val="22"/>
          <w:szCs w:val="24"/>
          <w:lang w:val="es-MX"/>
        </w:rPr>
        <w:t xml:space="preserve">. El contenido formal de la garantía de legalidad prevista en el artículo </w:t>
      </w:r>
      <w:r w:rsidRPr="009909D8">
        <w:rPr>
          <w:rFonts w:ascii="Palatino Linotype" w:eastAsia="Times New Roman" w:hAnsi="Palatino Linotype" w:cs="Arial"/>
          <w:i/>
          <w:sz w:val="22"/>
          <w:szCs w:val="24"/>
          <w:lang w:val="es-MX"/>
        </w:rPr>
        <w:lastRenderedPageBreak/>
        <w:t xml:space="preserve">16 constitucional relativa a la </w:t>
      </w:r>
      <w:r w:rsidRPr="009909D8">
        <w:rPr>
          <w:rFonts w:ascii="Palatino Linotype" w:eastAsia="Times New Roman" w:hAnsi="Palatino Linotype" w:cs="Arial"/>
          <w:b/>
          <w:i/>
          <w:sz w:val="22"/>
          <w:szCs w:val="24"/>
          <w:lang w:val="es-MX"/>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9909D8">
        <w:rPr>
          <w:rFonts w:ascii="Palatino Linotype" w:eastAsia="Times New Roman" w:hAnsi="Palatino Linotype" w:cs="Arial"/>
          <w:i/>
          <w:sz w:val="22"/>
          <w:szCs w:val="24"/>
          <w:lang w:val="es-MX"/>
        </w:rPr>
        <w:t xml:space="preserve">. Por tanto, </w:t>
      </w:r>
      <w:r w:rsidRPr="009909D8">
        <w:rPr>
          <w:rFonts w:ascii="Palatino Linotype" w:eastAsia="Times New Roman" w:hAnsi="Palatino Linotype" w:cs="Arial"/>
          <w:b/>
          <w:i/>
          <w:sz w:val="22"/>
          <w:szCs w:val="24"/>
          <w:lang w:val="es-MX"/>
        </w:rPr>
        <w:t>no basta que el acto de autoridad apenas observe una motivación pro forma pero de una manera incongruente, insuficiente o imprecisa</w:t>
      </w:r>
      <w:r w:rsidRPr="009909D8">
        <w:rPr>
          <w:rFonts w:ascii="Palatino Linotype" w:eastAsia="Times New Roman" w:hAnsi="Palatino Linotype" w:cs="Arial"/>
          <w:i/>
          <w:sz w:val="22"/>
          <w:szCs w:val="24"/>
          <w:lang w:val="es-MX"/>
        </w:rPr>
        <w:t>, que impida la finalidad del conocimiento, comprobación y defensa pertinente</w:t>
      </w:r>
      <w:r w:rsidRPr="009909D8">
        <w:rPr>
          <w:rFonts w:ascii="Palatino Linotype" w:eastAsia="Times New Roman" w:hAnsi="Palatino Linotype" w:cs="Arial"/>
          <w:b/>
          <w:i/>
          <w:sz w:val="22"/>
          <w:szCs w:val="24"/>
          <w:lang w:val="es-MX"/>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9909D8">
        <w:rPr>
          <w:rFonts w:ascii="Palatino Linotype" w:eastAsia="Times New Roman" w:hAnsi="Palatino Linotype" w:cs="Arial"/>
          <w:i/>
          <w:sz w:val="22"/>
          <w:szCs w:val="24"/>
          <w:lang w:val="es-MX"/>
        </w:rPr>
        <w:t>.”(Sic)</w:t>
      </w:r>
    </w:p>
    <w:p w:rsidR="00563755" w:rsidRPr="009909D8" w:rsidRDefault="00563755" w:rsidP="00644370">
      <w:pPr>
        <w:spacing w:after="0" w:line="240" w:lineRule="auto"/>
        <w:ind w:left="851" w:right="899"/>
        <w:contextualSpacing/>
        <w:jc w:val="both"/>
        <w:rPr>
          <w:rFonts w:ascii="Palatino Linotype" w:eastAsia="Times New Roman" w:hAnsi="Palatino Linotype" w:cs="Arial"/>
          <w:i/>
          <w:sz w:val="22"/>
          <w:szCs w:val="24"/>
          <w:lang w:val="es-MX"/>
        </w:rPr>
      </w:pPr>
    </w:p>
    <w:p w:rsidR="00563755" w:rsidRPr="009909D8" w:rsidRDefault="00563755" w:rsidP="00644370">
      <w:pPr>
        <w:spacing w:after="0" w:line="360" w:lineRule="auto"/>
        <w:jc w:val="both"/>
        <w:rPr>
          <w:rFonts w:ascii="Palatino Linotype" w:eastAsia="Times New Roman" w:hAnsi="Palatino Linotype" w:cs="Arial"/>
          <w:sz w:val="24"/>
          <w:szCs w:val="24"/>
          <w:lang w:val="es-MX"/>
        </w:rPr>
      </w:pPr>
      <w:r w:rsidRPr="009909D8">
        <w:rPr>
          <w:rFonts w:ascii="Palatino Linotype" w:eastAsia="Times New Roman" w:hAnsi="Palatino Linotype" w:cs="Arial"/>
          <w:sz w:val="24"/>
          <w:szCs w:val="24"/>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563755" w:rsidRPr="009909D8" w:rsidRDefault="00563755" w:rsidP="00644370">
      <w:pPr>
        <w:spacing w:after="0" w:line="360" w:lineRule="auto"/>
        <w:jc w:val="both"/>
        <w:rPr>
          <w:rFonts w:ascii="Palatino Linotype" w:eastAsia="Times New Roman" w:hAnsi="Palatino Linotype" w:cs="Arial"/>
          <w:sz w:val="24"/>
          <w:szCs w:val="24"/>
          <w:lang w:val="es-MX"/>
        </w:rPr>
      </w:pPr>
    </w:p>
    <w:p w:rsidR="00360B6A" w:rsidRPr="009909D8" w:rsidRDefault="00360B6A" w:rsidP="00644370">
      <w:pPr>
        <w:spacing w:after="0" w:line="360" w:lineRule="auto"/>
        <w:jc w:val="both"/>
        <w:rPr>
          <w:rFonts w:ascii="Palatino Linotype" w:eastAsia="Times New Roman" w:hAnsi="Palatino Linotype" w:cs="Arial"/>
          <w:sz w:val="24"/>
          <w:szCs w:val="24"/>
          <w:lang w:val="es-MX"/>
        </w:rPr>
      </w:pPr>
      <w:r w:rsidRPr="009909D8">
        <w:rPr>
          <w:rFonts w:ascii="Palatino Linotype" w:eastAsia="Arial Unicode MS" w:hAnsi="Palatino Linotype" w:cs="Arial"/>
          <w:sz w:val="24"/>
          <w:szCs w:val="24"/>
          <w:lang w:val="es-MX"/>
        </w:rPr>
        <w:t xml:space="preserve">No pasa desapercibido del análisis de esta autoridad que, en caso de que no haya generado la información </w:t>
      </w:r>
      <w:r w:rsidR="00644370" w:rsidRPr="009909D8">
        <w:rPr>
          <w:rFonts w:ascii="Palatino Linotype" w:eastAsia="Arial Unicode MS" w:hAnsi="Palatino Linotype" w:cs="Arial"/>
          <w:sz w:val="24"/>
          <w:szCs w:val="24"/>
          <w:lang w:val="es-MX"/>
        </w:rPr>
        <w:t xml:space="preserve">relativa a mesas de trabajo y huelgas, </w:t>
      </w:r>
      <w:r w:rsidRPr="009909D8">
        <w:rPr>
          <w:rFonts w:ascii="Palatino Linotype" w:eastAsia="Arial Unicode MS" w:hAnsi="Palatino Linotype" w:cs="Arial"/>
          <w:sz w:val="24"/>
          <w:szCs w:val="24"/>
          <w:lang w:val="es-MX"/>
        </w:rPr>
        <w:t>bastará que así lo haga del conocimiento al particular al momento de dar cumplimiento a la presente resolución</w:t>
      </w:r>
      <w:r w:rsidR="00644370" w:rsidRPr="009909D8">
        <w:rPr>
          <w:rFonts w:ascii="Palatino Linotype" w:eastAsia="Arial Unicode MS" w:hAnsi="Palatino Linotype" w:cs="Arial"/>
          <w:sz w:val="24"/>
          <w:szCs w:val="24"/>
          <w:lang w:val="es-MX"/>
        </w:rPr>
        <w:t>.</w:t>
      </w:r>
    </w:p>
    <w:p w:rsidR="001F2BA0" w:rsidRPr="009909D8" w:rsidRDefault="003A226A" w:rsidP="00644370">
      <w:pPr>
        <w:spacing w:after="0" w:line="360" w:lineRule="auto"/>
        <w:jc w:val="both"/>
        <w:rPr>
          <w:rFonts w:ascii="Palatino Linotype" w:hAnsi="Palatino Linotype" w:cs="Arial"/>
          <w:sz w:val="24"/>
          <w:szCs w:val="24"/>
        </w:rPr>
      </w:pPr>
      <w:r w:rsidRPr="009909D8">
        <w:rPr>
          <w:rFonts w:ascii="Palatino Linotype" w:hAnsi="Palatino Linotype" w:cs="Arial"/>
          <w:color w:val="000000"/>
          <w:sz w:val="24"/>
          <w:szCs w:val="24"/>
        </w:rPr>
        <w:lastRenderedPageBreak/>
        <w:t xml:space="preserve">En otro orden de ideas, </w:t>
      </w:r>
      <w:r w:rsidR="001F2BA0" w:rsidRPr="009909D8">
        <w:rPr>
          <w:rFonts w:ascii="Palatino Linotype" w:hAnsi="Palatino Linotype" w:cs="Arial"/>
          <w:color w:val="000000"/>
          <w:sz w:val="24"/>
          <w:szCs w:val="24"/>
        </w:rPr>
        <w:t xml:space="preserve">es importante señalar que en razón de que </w:t>
      </w:r>
      <w:r w:rsidR="001F2BA0" w:rsidRPr="009909D8">
        <w:rPr>
          <w:rFonts w:ascii="Palatino Linotype" w:hAnsi="Palatino Linotype" w:cs="Arial"/>
          <w:b/>
          <w:color w:val="000000"/>
          <w:sz w:val="24"/>
          <w:szCs w:val="24"/>
        </w:rPr>
        <w:t xml:space="preserve">EL SUJETO OBLIGADO </w:t>
      </w:r>
      <w:r w:rsidR="001F2BA0" w:rsidRPr="009909D8">
        <w:rPr>
          <w:rFonts w:ascii="Palatino Linotype" w:hAnsi="Palatino Linotype" w:cs="Arial"/>
          <w:sz w:val="24"/>
          <w:szCs w:val="24"/>
        </w:rPr>
        <w:t xml:space="preserve">fue omiso en entregar la respuesta a la solicitud de información pública y dado que el recurso de revisión materia del presente asunto, </w:t>
      </w:r>
      <w:r w:rsidR="001F2BA0" w:rsidRPr="009909D8">
        <w:rPr>
          <w:rFonts w:ascii="Palatino Linotype" w:hAnsi="Palatino Linotype"/>
          <w:sz w:val="24"/>
          <w:szCs w:val="24"/>
        </w:rPr>
        <w:t xml:space="preserve">no es el medio para investigar y en su caso, sancionar a servidores públicos </w:t>
      </w:r>
      <w:r w:rsidR="001F2BA0" w:rsidRPr="009909D8">
        <w:rPr>
          <w:rFonts w:ascii="Palatino Linotype" w:hAnsi="Palatino Linotype"/>
          <w:b/>
          <w:sz w:val="24"/>
          <w:szCs w:val="24"/>
          <w:u w:val="single"/>
        </w:rPr>
        <w:t>por la omisión de la entrega de información pública</w:t>
      </w:r>
      <w:r w:rsidR="000E50A2" w:rsidRPr="009909D8">
        <w:rPr>
          <w:rFonts w:ascii="Palatino Linotype" w:hAnsi="Palatino Linotype"/>
          <w:sz w:val="24"/>
          <w:szCs w:val="24"/>
        </w:rPr>
        <w:t xml:space="preserve">, toda vez que el artículo 163 de la Ley de la materia, prevé el plazo de respuesta </w:t>
      </w:r>
      <w:r w:rsidR="007606C6" w:rsidRPr="009909D8">
        <w:rPr>
          <w:rFonts w:ascii="Palatino Linotype" w:hAnsi="Palatino Linotype"/>
          <w:sz w:val="24"/>
          <w:szCs w:val="24"/>
        </w:rPr>
        <w:t>y</w:t>
      </w:r>
      <w:r w:rsidR="000E50A2" w:rsidRPr="009909D8">
        <w:rPr>
          <w:rFonts w:ascii="Palatino Linotype" w:hAnsi="Palatino Linotype"/>
          <w:sz w:val="24"/>
          <w:szCs w:val="24"/>
        </w:rPr>
        <w:t xml:space="preserve"> </w:t>
      </w:r>
      <w:r w:rsidR="001F2BA0" w:rsidRPr="009909D8">
        <w:rPr>
          <w:rFonts w:ascii="Palatino Linotype" w:hAnsi="Palatino Linotype"/>
          <w:sz w:val="24"/>
          <w:szCs w:val="24"/>
        </w:rPr>
        <w:t>atención a solicitudes de información; atento a ello, este Instituto en el ámbito de sus atribuciones, hará  d</w:t>
      </w:r>
      <w:r w:rsidR="001F2BA0" w:rsidRPr="009909D8">
        <w:rPr>
          <w:rFonts w:ascii="Palatino Linotype" w:hAnsi="Palatino Linotype" w:cs="Arial"/>
          <w:sz w:val="24"/>
          <w:szCs w:val="24"/>
        </w:rPr>
        <w:t xml:space="preserve">el conocimiento al Contralor de este Instituto a fin de que en términos del ordinal 190 de la Ley de la materia determine lo conducente. </w:t>
      </w:r>
    </w:p>
    <w:p w:rsidR="00A57866" w:rsidRPr="009909D8" w:rsidRDefault="00A57866" w:rsidP="00644370">
      <w:pPr>
        <w:spacing w:after="0" w:line="360" w:lineRule="auto"/>
        <w:jc w:val="both"/>
        <w:rPr>
          <w:rFonts w:ascii="Palatino Linotype" w:eastAsia="Calibri" w:hAnsi="Palatino Linotype" w:cs="Arial"/>
          <w:sz w:val="24"/>
          <w:szCs w:val="24"/>
        </w:rPr>
      </w:pPr>
    </w:p>
    <w:p w:rsidR="00BC04F0" w:rsidRPr="009909D8" w:rsidRDefault="00DE52B0" w:rsidP="00644370">
      <w:pPr>
        <w:spacing w:after="0" w:line="360" w:lineRule="auto"/>
        <w:jc w:val="both"/>
        <w:rPr>
          <w:rFonts w:ascii="Palatino Linotype" w:eastAsia="Calibri" w:hAnsi="Palatino Linotype" w:cs="Arial"/>
          <w:sz w:val="24"/>
          <w:szCs w:val="24"/>
        </w:rPr>
      </w:pPr>
      <w:r w:rsidRPr="009909D8">
        <w:rPr>
          <w:rFonts w:ascii="Palatino Linotype" w:eastAsia="Calibri" w:hAnsi="Palatino Linotype" w:cs="Arial"/>
          <w:sz w:val="24"/>
          <w:szCs w:val="24"/>
        </w:rPr>
        <w:t>sí, con fundamento en lo prescrito en los artículos 5</w:t>
      </w:r>
      <w:r w:rsidR="000E50A2" w:rsidRPr="009909D8">
        <w:rPr>
          <w:rFonts w:ascii="Palatino Linotype" w:eastAsia="Calibri" w:hAnsi="Palatino Linotype" w:cs="Arial"/>
          <w:sz w:val="24"/>
          <w:szCs w:val="24"/>
        </w:rPr>
        <w:t>,</w:t>
      </w:r>
      <w:r w:rsidRPr="009909D8">
        <w:rPr>
          <w:rFonts w:ascii="Palatino Linotype" w:eastAsia="Calibri" w:hAnsi="Palatino Linotype" w:cs="Arial"/>
          <w:sz w:val="24"/>
          <w:szCs w:val="24"/>
        </w:rPr>
        <w:t xml:space="preserve"> párrafos </w:t>
      </w:r>
      <w:r w:rsidRPr="009909D8">
        <w:rPr>
          <w:rFonts w:ascii="Palatino Linotype" w:hAnsi="Palatino Linotype"/>
          <w:sz w:val="24"/>
          <w:szCs w:val="24"/>
        </w:rPr>
        <w:t xml:space="preserve">vigésimo, vigésimo primero y vigésimo segundo, fracciones IV y V </w:t>
      </w:r>
      <w:r w:rsidRPr="009909D8">
        <w:rPr>
          <w:rFonts w:ascii="Palatino Linotype" w:eastAsia="Calibri" w:hAnsi="Palatino Linotype" w:cs="Arial"/>
          <w:sz w:val="24"/>
          <w:szCs w:val="24"/>
        </w:rPr>
        <w:t xml:space="preserve">de la Constitución Política del Estado Libre y Soberano de México; </w:t>
      </w:r>
      <w:r w:rsidRPr="009909D8">
        <w:rPr>
          <w:rFonts w:ascii="Palatino Linotype" w:hAnsi="Palatino Linotype" w:cs="Arial"/>
          <w:sz w:val="24"/>
          <w:szCs w:val="24"/>
        </w:rPr>
        <w:t>2</w:t>
      </w:r>
      <w:r w:rsidR="0056526A" w:rsidRPr="009909D8">
        <w:rPr>
          <w:rFonts w:ascii="Palatino Linotype" w:hAnsi="Palatino Linotype" w:cs="Arial"/>
          <w:sz w:val="24"/>
          <w:szCs w:val="24"/>
        </w:rPr>
        <w:t>,</w:t>
      </w:r>
      <w:r w:rsidRPr="009909D8">
        <w:rPr>
          <w:rFonts w:ascii="Palatino Linotype" w:hAnsi="Palatino Linotype" w:cs="Arial"/>
          <w:sz w:val="24"/>
          <w:szCs w:val="24"/>
        </w:rPr>
        <w:t xml:space="preserve"> fracción II,</w:t>
      </w:r>
      <w:r w:rsidR="00F86B9F" w:rsidRPr="009909D8">
        <w:rPr>
          <w:rFonts w:ascii="Palatino Linotype" w:hAnsi="Palatino Linotype" w:cs="Arial"/>
          <w:sz w:val="24"/>
          <w:szCs w:val="24"/>
        </w:rPr>
        <w:t xml:space="preserve"> 9,</w:t>
      </w:r>
      <w:r w:rsidRPr="009909D8">
        <w:rPr>
          <w:rFonts w:ascii="Palatino Linotype" w:hAnsi="Palatino Linotype" w:cs="Arial"/>
          <w:sz w:val="24"/>
          <w:szCs w:val="24"/>
        </w:rPr>
        <w:t xml:space="preserve"> 29, 36</w:t>
      </w:r>
      <w:r w:rsidR="0056526A" w:rsidRPr="009909D8">
        <w:rPr>
          <w:rFonts w:ascii="Palatino Linotype" w:hAnsi="Palatino Linotype" w:cs="Arial"/>
          <w:sz w:val="24"/>
          <w:szCs w:val="24"/>
        </w:rPr>
        <w:t>,</w:t>
      </w:r>
      <w:r w:rsidRPr="009909D8">
        <w:rPr>
          <w:rFonts w:ascii="Palatino Linotype" w:hAnsi="Palatino Linotype" w:cs="Arial"/>
          <w:sz w:val="24"/>
          <w:szCs w:val="24"/>
        </w:rPr>
        <w:t xml:space="preserve"> fracciones I y II, 176, 178, 179, 181, 185</w:t>
      </w:r>
      <w:r w:rsidR="0056526A" w:rsidRPr="009909D8">
        <w:rPr>
          <w:rFonts w:ascii="Palatino Linotype" w:hAnsi="Palatino Linotype" w:cs="Arial"/>
          <w:sz w:val="24"/>
          <w:szCs w:val="24"/>
        </w:rPr>
        <w:t>,</w:t>
      </w:r>
      <w:r w:rsidRPr="009909D8">
        <w:rPr>
          <w:rFonts w:ascii="Palatino Linotype" w:hAnsi="Palatino Linotype" w:cs="Arial"/>
          <w:sz w:val="24"/>
          <w:szCs w:val="24"/>
        </w:rPr>
        <w:t xml:space="preserve"> fracción I, 186 y 188</w:t>
      </w:r>
      <w:r w:rsidRPr="009909D8">
        <w:rPr>
          <w:rFonts w:ascii="Palatino Linotype" w:eastAsia="Calibri" w:hAnsi="Palatino Linotype" w:cs="Arial"/>
          <w:sz w:val="24"/>
          <w:szCs w:val="24"/>
        </w:rPr>
        <w:t xml:space="preserve"> de la Ley de Transparencia y Acceso a la Información Pública del Estado de México y Municipios, este Pleno:</w:t>
      </w:r>
    </w:p>
    <w:p w:rsidR="004D68F1" w:rsidRPr="009909D8" w:rsidRDefault="004D68F1" w:rsidP="00644370">
      <w:pPr>
        <w:spacing w:after="0" w:line="240" w:lineRule="auto"/>
        <w:jc w:val="center"/>
        <w:rPr>
          <w:rFonts w:ascii="Palatino Linotype" w:hAnsi="Palatino Linotype" w:cs="Arial"/>
          <w:b/>
          <w:spacing w:val="44"/>
          <w:sz w:val="28"/>
          <w:lang w:val="pt-BR"/>
        </w:rPr>
      </w:pPr>
    </w:p>
    <w:p w:rsidR="00216AF9" w:rsidRPr="009909D8" w:rsidRDefault="00216AF9" w:rsidP="00644370">
      <w:pPr>
        <w:spacing w:after="0" w:line="240" w:lineRule="auto"/>
        <w:jc w:val="center"/>
        <w:rPr>
          <w:rFonts w:ascii="Palatino Linotype" w:hAnsi="Palatino Linotype" w:cs="Arial"/>
          <w:b/>
          <w:spacing w:val="44"/>
          <w:sz w:val="28"/>
          <w:lang w:val="pt-BR"/>
        </w:rPr>
      </w:pPr>
      <w:r w:rsidRPr="009909D8">
        <w:rPr>
          <w:rFonts w:ascii="Palatino Linotype" w:hAnsi="Palatino Linotype" w:cs="Arial"/>
          <w:b/>
          <w:spacing w:val="44"/>
          <w:sz w:val="28"/>
          <w:lang w:val="pt-BR"/>
        </w:rPr>
        <w:t>RESUELVE</w:t>
      </w:r>
    </w:p>
    <w:p w:rsidR="00987DCE" w:rsidRPr="009909D8" w:rsidRDefault="00987DCE" w:rsidP="00644370">
      <w:pPr>
        <w:spacing w:after="0" w:line="240" w:lineRule="auto"/>
        <w:jc w:val="center"/>
        <w:rPr>
          <w:rFonts w:ascii="Palatino Linotype" w:hAnsi="Palatino Linotype" w:cs="Arial"/>
          <w:b/>
          <w:sz w:val="24"/>
          <w:lang w:val="pt-BR"/>
        </w:rPr>
      </w:pPr>
    </w:p>
    <w:p w:rsidR="004454C4" w:rsidRPr="009909D8" w:rsidRDefault="00D33BDF" w:rsidP="00644370">
      <w:pPr>
        <w:spacing w:after="0" w:line="360" w:lineRule="auto"/>
        <w:jc w:val="both"/>
        <w:rPr>
          <w:rFonts w:ascii="Palatino Linotype" w:hAnsi="Palatino Linotype" w:cs="Arial"/>
          <w:sz w:val="24"/>
          <w:lang w:val="es-MX"/>
        </w:rPr>
      </w:pPr>
      <w:r w:rsidRPr="009909D8">
        <w:rPr>
          <w:rFonts w:ascii="Palatino Linotype" w:hAnsi="Palatino Linotype" w:cs="Arial"/>
          <w:b/>
          <w:bCs/>
          <w:color w:val="222222"/>
          <w:sz w:val="28"/>
          <w:lang w:eastAsia="es-MX"/>
        </w:rPr>
        <w:t>PRIMERO</w:t>
      </w:r>
      <w:r w:rsidRPr="009909D8">
        <w:rPr>
          <w:rFonts w:ascii="Palatino Linotype" w:hAnsi="Palatino Linotype" w:cs="Arial"/>
        </w:rPr>
        <w:t xml:space="preserve">. </w:t>
      </w:r>
      <w:r w:rsidR="004454C4" w:rsidRPr="009909D8">
        <w:rPr>
          <w:rFonts w:ascii="Palatino Linotype" w:hAnsi="Palatino Linotype" w:cs="Arial"/>
          <w:sz w:val="24"/>
        </w:rPr>
        <w:t xml:space="preserve">Resultan </w:t>
      </w:r>
      <w:r w:rsidR="00E7277B" w:rsidRPr="009909D8">
        <w:rPr>
          <w:rFonts w:ascii="Palatino Linotype" w:hAnsi="Palatino Linotype" w:cs="Arial"/>
          <w:b/>
          <w:sz w:val="24"/>
        </w:rPr>
        <w:t xml:space="preserve">parcialmente </w:t>
      </w:r>
      <w:r w:rsidR="004454C4" w:rsidRPr="009909D8">
        <w:rPr>
          <w:rFonts w:ascii="Palatino Linotype" w:hAnsi="Palatino Linotype" w:cs="Arial"/>
          <w:b/>
          <w:sz w:val="24"/>
        </w:rPr>
        <w:t>fundadas</w:t>
      </w:r>
      <w:r w:rsidR="004454C4" w:rsidRPr="009909D8">
        <w:rPr>
          <w:rFonts w:ascii="Palatino Linotype" w:hAnsi="Palatino Linotype" w:cs="Arial"/>
          <w:sz w:val="24"/>
        </w:rPr>
        <w:t xml:space="preserve"> las razones o motivos de inconformidad planteadas por </w:t>
      </w:r>
      <w:r w:rsidR="00E73D3F" w:rsidRPr="009909D8">
        <w:rPr>
          <w:rFonts w:ascii="Palatino Linotype" w:hAnsi="Palatino Linotype" w:cs="Arial"/>
          <w:b/>
          <w:sz w:val="24"/>
        </w:rPr>
        <w:t>LA</w:t>
      </w:r>
      <w:r w:rsidR="004454C4" w:rsidRPr="009909D8">
        <w:rPr>
          <w:rFonts w:ascii="Palatino Linotype" w:hAnsi="Palatino Linotype" w:cs="Arial"/>
          <w:b/>
          <w:sz w:val="24"/>
        </w:rPr>
        <w:t xml:space="preserve"> RECURRENTE</w:t>
      </w:r>
      <w:r w:rsidR="004454C4" w:rsidRPr="009909D8">
        <w:rPr>
          <w:rFonts w:ascii="Palatino Linotype" w:hAnsi="Palatino Linotype" w:cs="Arial"/>
          <w:sz w:val="24"/>
        </w:rPr>
        <w:t xml:space="preserve"> </w:t>
      </w:r>
      <w:r w:rsidR="004454C4" w:rsidRPr="009909D8">
        <w:rPr>
          <w:rFonts w:ascii="Palatino Linotype" w:hAnsi="Palatino Linotype" w:cs="Arial"/>
          <w:sz w:val="24"/>
          <w:lang w:val="es-MX"/>
        </w:rPr>
        <w:t xml:space="preserve">en términos del Considerando </w:t>
      </w:r>
      <w:r w:rsidR="004454C4" w:rsidRPr="009909D8">
        <w:rPr>
          <w:rFonts w:ascii="Palatino Linotype" w:hAnsi="Palatino Linotype" w:cs="Arial"/>
          <w:b/>
          <w:sz w:val="24"/>
          <w:lang w:val="es-MX"/>
        </w:rPr>
        <w:t xml:space="preserve">QUINTO </w:t>
      </w:r>
      <w:r w:rsidR="004454C4" w:rsidRPr="009909D8">
        <w:rPr>
          <w:rFonts w:ascii="Palatino Linotype" w:hAnsi="Palatino Linotype" w:cs="Arial"/>
          <w:sz w:val="24"/>
          <w:lang w:val="es-MX"/>
        </w:rPr>
        <w:t>de esta Resolución.</w:t>
      </w:r>
    </w:p>
    <w:p w:rsidR="004454C4" w:rsidRPr="009909D8" w:rsidRDefault="004454C4" w:rsidP="00644370">
      <w:pPr>
        <w:spacing w:after="0" w:line="360" w:lineRule="auto"/>
        <w:jc w:val="both"/>
        <w:rPr>
          <w:rFonts w:ascii="Palatino Linotype" w:hAnsi="Palatino Linotype" w:cs="Arial"/>
        </w:rPr>
      </w:pPr>
    </w:p>
    <w:p w:rsidR="004454C4" w:rsidRPr="009909D8" w:rsidRDefault="00D33BDF" w:rsidP="00644370">
      <w:pPr>
        <w:spacing w:after="0" w:line="360" w:lineRule="auto"/>
        <w:jc w:val="both"/>
        <w:rPr>
          <w:rFonts w:ascii="Palatino Linotype" w:hAnsi="Palatino Linotype" w:cs="Arial"/>
          <w:sz w:val="24"/>
          <w:szCs w:val="24"/>
        </w:rPr>
      </w:pPr>
      <w:r w:rsidRPr="009909D8">
        <w:rPr>
          <w:rFonts w:ascii="Palatino Linotype" w:hAnsi="Palatino Linotype" w:cs="Arial"/>
          <w:b/>
          <w:bCs/>
          <w:color w:val="222222"/>
          <w:sz w:val="28"/>
          <w:lang w:eastAsia="es-MX"/>
        </w:rPr>
        <w:lastRenderedPageBreak/>
        <w:t>SEGUNDO</w:t>
      </w:r>
      <w:r w:rsidRPr="009909D8">
        <w:rPr>
          <w:rFonts w:ascii="Palatino Linotype" w:eastAsia="Calibri" w:hAnsi="Palatino Linotype" w:cs="Arial"/>
          <w:b/>
          <w:bCs/>
        </w:rPr>
        <w:t xml:space="preserve">. </w:t>
      </w:r>
      <w:r w:rsidR="004454C4" w:rsidRPr="009909D8">
        <w:rPr>
          <w:rFonts w:ascii="Palatino Linotype" w:eastAsia="Calibri" w:hAnsi="Palatino Linotype" w:cs="Arial"/>
          <w:bCs/>
          <w:sz w:val="24"/>
          <w:szCs w:val="24"/>
        </w:rPr>
        <w:t>Se</w:t>
      </w:r>
      <w:r w:rsidR="004454C4" w:rsidRPr="009909D8">
        <w:rPr>
          <w:rFonts w:ascii="Palatino Linotype" w:eastAsia="Calibri" w:hAnsi="Palatino Linotype" w:cs="Arial"/>
          <w:b/>
          <w:bCs/>
          <w:sz w:val="24"/>
          <w:szCs w:val="24"/>
        </w:rPr>
        <w:t xml:space="preserve"> </w:t>
      </w:r>
      <w:r w:rsidR="004454C4" w:rsidRPr="009909D8">
        <w:rPr>
          <w:rFonts w:ascii="Palatino Linotype" w:eastAsia="Calibri" w:hAnsi="Palatino Linotype" w:cs="Arial"/>
          <w:b/>
          <w:sz w:val="24"/>
          <w:szCs w:val="24"/>
        </w:rPr>
        <w:t xml:space="preserve">ORDENA </w:t>
      </w:r>
      <w:r w:rsidR="004454C4" w:rsidRPr="009909D8">
        <w:rPr>
          <w:rFonts w:ascii="Palatino Linotype" w:eastAsia="Calibri" w:hAnsi="Palatino Linotype" w:cs="Arial"/>
          <w:sz w:val="24"/>
          <w:szCs w:val="24"/>
        </w:rPr>
        <w:t xml:space="preserve">al </w:t>
      </w:r>
      <w:r w:rsidR="004454C4" w:rsidRPr="009909D8">
        <w:rPr>
          <w:rFonts w:ascii="Palatino Linotype" w:eastAsia="Calibri" w:hAnsi="Palatino Linotype" w:cs="Arial"/>
          <w:b/>
          <w:sz w:val="24"/>
          <w:szCs w:val="24"/>
        </w:rPr>
        <w:t xml:space="preserve">SUJETO OBLIGADO </w:t>
      </w:r>
      <w:r w:rsidR="004454C4" w:rsidRPr="009909D8">
        <w:rPr>
          <w:rFonts w:ascii="Palatino Linotype" w:eastAsia="Calibri" w:hAnsi="Palatino Linotype" w:cs="Arial"/>
          <w:sz w:val="24"/>
          <w:szCs w:val="24"/>
        </w:rPr>
        <w:t xml:space="preserve">atienda la solicitud de información </w:t>
      </w:r>
      <w:r w:rsidR="004454C4" w:rsidRPr="009909D8">
        <w:rPr>
          <w:rFonts w:ascii="Palatino Linotype" w:eastAsia="Calibri" w:hAnsi="Palatino Linotype" w:cs="Arial"/>
          <w:b/>
          <w:sz w:val="24"/>
          <w:szCs w:val="24"/>
        </w:rPr>
        <w:t>000</w:t>
      </w:r>
      <w:r w:rsidR="003F6DDD" w:rsidRPr="009909D8">
        <w:rPr>
          <w:rFonts w:ascii="Palatino Linotype" w:eastAsia="Calibri" w:hAnsi="Palatino Linotype" w:cs="Arial"/>
          <w:b/>
          <w:sz w:val="24"/>
          <w:szCs w:val="24"/>
        </w:rPr>
        <w:t>34</w:t>
      </w:r>
      <w:r w:rsidR="004454C4" w:rsidRPr="009909D8">
        <w:rPr>
          <w:rFonts w:ascii="Palatino Linotype" w:eastAsia="Calibri" w:hAnsi="Palatino Linotype" w:cs="Arial"/>
          <w:b/>
          <w:sz w:val="24"/>
          <w:szCs w:val="24"/>
        </w:rPr>
        <w:t>/</w:t>
      </w:r>
      <w:r w:rsidR="003F6DDD" w:rsidRPr="009909D8">
        <w:rPr>
          <w:rFonts w:ascii="Palatino Linotype" w:eastAsia="Calibri" w:hAnsi="Palatino Linotype" w:cs="Arial"/>
          <w:b/>
          <w:sz w:val="24"/>
          <w:szCs w:val="24"/>
        </w:rPr>
        <w:t>ATASCECYTE</w:t>
      </w:r>
      <w:r w:rsidR="004454C4" w:rsidRPr="009909D8">
        <w:rPr>
          <w:rFonts w:ascii="Palatino Linotype" w:eastAsia="Calibri" w:hAnsi="Palatino Linotype" w:cs="Arial"/>
          <w:b/>
          <w:sz w:val="24"/>
          <w:szCs w:val="24"/>
        </w:rPr>
        <w:t>/IP/2018</w:t>
      </w:r>
      <w:r w:rsidR="004454C4" w:rsidRPr="009909D8">
        <w:rPr>
          <w:rFonts w:ascii="Palatino Linotype" w:hAnsi="Palatino Linotype" w:cs="Arial"/>
          <w:sz w:val="24"/>
          <w:szCs w:val="24"/>
        </w:rPr>
        <w:t xml:space="preserve">, en </w:t>
      </w:r>
      <w:r w:rsidR="004454C4" w:rsidRPr="009909D8">
        <w:rPr>
          <w:rFonts w:ascii="Palatino Linotype" w:hAnsi="Palatino Linotype" w:cs="Arial"/>
          <w:b/>
          <w:sz w:val="24"/>
          <w:szCs w:val="24"/>
        </w:rPr>
        <w:t>términos</w:t>
      </w:r>
      <w:r w:rsidR="004454C4" w:rsidRPr="009909D8">
        <w:rPr>
          <w:rFonts w:ascii="Palatino Linotype" w:hAnsi="Palatino Linotype" w:cs="Arial"/>
          <w:sz w:val="24"/>
          <w:szCs w:val="24"/>
        </w:rPr>
        <w:t xml:space="preserve"> del Considerando </w:t>
      </w:r>
      <w:r w:rsidR="004454C4" w:rsidRPr="009909D8">
        <w:rPr>
          <w:rFonts w:ascii="Palatino Linotype" w:hAnsi="Palatino Linotype" w:cs="Arial"/>
          <w:b/>
          <w:sz w:val="24"/>
          <w:szCs w:val="24"/>
        </w:rPr>
        <w:t>QUINTO</w:t>
      </w:r>
      <w:r w:rsidR="004454C4" w:rsidRPr="009909D8">
        <w:rPr>
          <w:rFonts w:ascii="Palatino Linotype" w:hAnsi="Palatino Linotype" w:cs="Arial"/>
          <w:sz w:val="24"/>
          <w:szCs w:val="24"/>
        </w:rPr>
        <w:t xml:space="preserve"> y, haga entrega </w:t>
      </w:r>
      <w:r w:rsidR="00E73D3F" w:rsidRPr="009909D8">
        <w:rPr>
          <w:rFonts w:ascii="Palatino Linotype" w:hAnsi="Palatino Linotype" w:cs="Arial"/>
          <w:sz w:val="24"/>
          <w:szCs w:val="24"/>
        </w:rPr>
        <w:t xml:space="preserve">a </w:t>
      </w:r>
      <w:r w:rsidR="00E73D3F" w:rsidRPr="009909D8">
        <w:rPr>
          <w:rFonts w:ascii="Palatino Linotype" w:hAnsi="Palatino Linotype" w:cs="Arial"/>
          <w:b/>
          <w:sz w:val="24"/>
          <w:szCs w:val="24"/>
        </w:rPr>
        <w:t>LA</w:t>
      </w:r>
      <w:r w:rsidR="000B4107" w:rsidRPr="009909D8">
        <w:rPr>
          <w:rFonts w:ascii="Palatino Linotype" w:hAnsi="Palatino Linotype" w:cs="Arial"/>
          <w:sz w:val="24"/>
          <w:szCs w:val="24"/>
        </w:rPr>
        <w:t xml:space="preserve"> </w:t>
      </w:r>
      <w:r w:rsidR="004454C4" w:rsidRPr="009909D8">
        <w:rPr>
          <w:rFonts w:ascii="Palatino Linotype" w:hAnsi="Palatino Linotype" w:cs="Arial"/>
          <w:b/>
          <w:sz w:val="24"/>
          <w:szCs w:val="24"/>
        </w:rPr>
        <w:t>RECURRENTE</w:t>
      </w:r>
      <w:r w:rsidR="004454C4" w:rsidRPr="009909D8">
        <w:rPr>
          <w:rFonts w:ascii="Palatino Linotype" w:hAnsi="Palatino Linotype" w:cs="Arial"/>
          <w:sz w:val="24"/>
          <w:szCs w:val="24"/>
        </w:rPr>
        <w:t xml:space="preserve">, vía </w:t>
      </w:r>
      <w:r w:rsidR="004454C4" w:rsidRPr="009909D8">
        <w:rPr>
          <w:rFonts w:ascii="Palatino Linotype" w:hAnsi="Palatino Linotype" w:cs="Arial"/>
          <w:b/>
          <w:sz w:val="24"/>
          <w:szCs w:val="24"/>
        </w:rPr>
        <w:t>SAIMEX,</w:t>
      </w:r>
      <w:r w:rsidR="003F6DDD" w:rsidRPr="009909D8">
        <w:rPr>
          <w:rFonts w:ascii="Palatino Linotype" w:hAnsi="Palatino Linotype" w:cs="Arial"/>
          <w:b/>
          <w:sz w:val="24"/>
          <w:szCs w:val="24"/>
        </w:rPr>
        <w:t xml:space="preserve"> </w:t>
      </w:r>
      <w:r w:rsidR="000B4107" w:rsidRPr="009909D8">
        <w:rPr>
          <w:rFonts w:ascii="Palatino Linotype" w:hAnsi="Palatino Linotype" w:cs="Arial"/>
          <w:sz w:val="24"/>
          <w:szCs w:val="24"/>
        </w:rPr>
        <w:t>l</w:t>
      </w:r>
      <w:r w:rsidR="004454C4" w:rsidRPr="009909D8">
        <w:rPr>
          <w:rFonts w:ascii="Palatino Linotype" w:hAnsi="Palatino Linotype" w:cs="Arial"/>
          <w:sz w:val="24"/>
          <w:szCs w:val="24"/>
        </w:rPr>
        <w:t>o siguiente</w:t>
      </w:r>
      <w:r w:rsidR="004454C4" w:rsidRPr="009909D8">
        <w:rPr>
          <w:rFonts w:ascii="Palatino Linotype" w:hAnsi="Palatino Linotype"/>
          <w:sz w:val="24"/>
          <w:szCs w:val="24"/>
          <w:shd w:val="clear" w:color="auto" w:fill="FFFFFF"/>
        </w:rPr>
        <w:t>:</w:t>
      </w:r>
    </w:p>
    <w:p w:rsidR="004454C4" w:rsidRPr="009909D8" w:rsidRDefault="004454C4" w:rsidP="00644370">
      <w:pPr>
        <w:spacing w:after="0" w:line="276" w:lineRule="auto"/>
        <w:jc w:val="both"/>
        <w:rPr>
          <w:rFonts w:ascii="Palatino Linotype" w:eastAsia="Calibri" w:hAnsi="Palatino Linotype" w:cs="Arial"/>
          <w:b/>
          <w:bCs/>
          <w:sz w:val="22"/>
          <w:szCs w:val="22"/>
        </w:rPr>
      </w:pPr>
    </w:p>
    <w:p w:rsidR="003F6DDD" w:rsidRPr="009909D8" w:rsidRDefault="00A57866" w:rsidP="00644370">
      <w:pPr>
        <w:pStyle w:val="Prrafodelista"/>
        <w:spacing w:after="0" w:line="276" w:lineRule="auto"/>
        <w:ind w:left="851" w:right="899" w:hanging="142"/>
        <w:jc w:val="both"/>
        <w:rPr>
          <w:rFonts w:ascii="Palatino Linotype" w:hAnsi="Palatino Linotype"/>
          <w:i/>
          <w:sz w:val="22"/>
          <w:szCs w:val="22"/>
        </w:rPr>
      </w:pPr>
      <w:r w:rsidRPr="009909D8">
        <w:rPr>
          <w:rFonts w:ascii="Palatino Linotype" w:hAnsi="Palatino Linotype" w:cs="Arial"/>
          <w:i/>
          <w:sz w:val="22"/>
          <w:szCs w:val="22"/>
          <w:lang w:eastAsia="es-MX"/>
        </w:rPr>
        <w:t>“</w:t>
      </w:r>
      <w:r w:rsidR="003F6DDD" w:rsidRPr="009909D8">
        <w:rPr>
          <w:rFonts w:ascii="Palatino Linotype" w:hAnsi="Palatino Linotype"/>
          <w:i/>
          <w:sz w:val="22"/>
          <w:szCs w:val="22"/>
        </w:rPr>
        <w:t>El Acuerdo de Clasificación aprobado por el Comité de Transparencia respecto de los documentos donde conste</w:t>
      </w:r>
      <w:r w:rsidR="00E7277B" w:rsidRPr="009909D8">
        <w:rPr>
          <w:rFonts w:ascii="Palatino Linotype" w:hAnsi="Palatino Linotype"/>
          <w:i/>
          <w:sz w:val="22"/>
          <w:szCs w:val="22"/>
        </w:rPr>
        <w:t>n</w:t>
      </w:r>
      <w:r w:rsidR="003B1F8A" w:rsidRPr="009909D8">
        <w:rPr>
          <w:rFonts w:ascii="Palatino Linotype" w:hAnsi="Palatino Linotype"/>
          <w:i/>
          <w:sz w:val="22"/>
          <w:szCs w:val="22"/>
        </w:rPr>
        <w:t xml:space="preserve"> las mesas de trabajo permanentes, llevadas a cabo para resolver problemas y proponer mejoras; así como lo</w:t>
      </w:r>
      <w:r w:rsidR="003F6DDD" w:rsidRPr="009909D8">
        <w:rPr>
          <w:rFonts w:ascii="Palatino Linotype" w:hAnsi="Palatino Linotype"/>
          <w:i/>
          <w:sz w:val="22"/>
          <w:szCs w:val="22"/>
        </w:rPr>
        <w:t xml:space="preserve">s emplazamientos, </w:t>
      </w:r>
      <w:r w:rsidR="00E7277B" w:rsidRPr="009909D8">
        <w:rPr>
          <w:rFonts w:ascii="Palatino Linotype" w:hAnsi="Palatino Linotype"/>
          <w:i/>
          <w:sz w:val="22"/>
          <w:szCs w:val="22"/>
        </w:rPr>
        <w:t xml:space="preserve">los </w:t>
      </w:r>
      <w:r w:rsidR="003F6DDD" w:rsidRPr="009909D8">
        <w:rPr>
          <w:rFonts w:ascii="Palatino Linotype" w:hAnsi="Palatino Linotype"/>
          <w:i/>
          <w:sz w:val="22"/>
          <w:szCs w:val="22"/>
        </w:rPr>
        <w:t xml:space="preserve">motivos y </w:t>
      </w:r>
      <w:r w:rsidR="00E7277B" w:rsidRPr="009909D8">
        <w:rPr>
          <w:rFonts w:ascii="Palatino Linotype" w:hAnsi="Palatino Linotype"/>
          <w:i/>
          <w:sz w:val="22"/>
          <w:szCs w:val="22"/>
        </w:rPr>
        <w:t xml:space="preserve">las </w:t>
      </w:r>
      <w:r w:rsidR="003F6DDD" w:rsidRPr="009909D8">
        <w:rPr>
          <w:rFonts w:ascii="Palatino Linotype" w:hAnsi="Palatino Linotype"/>
          <w:i/>
          <w:sz w:val="22"/>
          <w:szCs w:val="22"/>
        </w:rPr>
        <w:t xml:space="preserve">fechas de las huelgas realizadas por </w:t>
      </w:r>
      <w:r w:rsidR="003F6DDD" w:rsidRPr="009909D8">
        <w:rPr>
          <w:rFonts w:ascii="Palatino Linotype" w:hAnsi="Palatino Linotype"/>
          <w:b/>
          <w:i/>
          <w:sz w:val="22"/>
          <w:szCs w:val="22"/>
        </w:rPr>
        <w:t>EL SUJETO OBLIGADO</w:t>
      </w:r>
      <w:r w:rsidR="003F6DDD" w:rsidRPr="009909D8">
        <w:rPr>
          <w:rFonts w:ascii="Palatino Linotype" w:hAnsi="Palatino Linotype"/>
          <w:i/>
          <w:sz w:val="22"/>
          <w:szCs w:val="22"/>
        </w:rPr>
        <w:t>, en términos de los artículos 122 y 143 de la Ley de Transparencia y Acceso a la Información Pública del Estado de México y Municipios.</w:t>
      </w:r>
    </w:p>
    <w:p w:rsidR="003F6DDD" w:rsidRPr="009909D8" w:rsidRDefault="003F6DDD" w:rsidP="00644370">
      <w:pPr>
        <w:spacing w:after="0" w:line="276" w:lineRule="auto"/>
        <w:ind w:left="851" w:right="899"/>
        <w:jc w:val="both"/>
        <w:rPr>
          <w:rFonts w:ascii="Palatino Linotype" w:hAnsi="Palatino Linotype"/>
          <w:i/>
          <w:sz w:val="22"/>
          <w:szCs w:val="22"/>
        </w:rPr>
      </w:pPr>
    </w:p>
    <w:p w:rsidR="003F6DDD" w:rsidRPr="009909D8" w:rsidRDefault="003F6DDD" w:rsidP="00644370">
      <w:pPr>
        <w:spacing w:after="0" w:line="276" w:lineRule="auto"/>
        <w:ind w:left="851" w:right="899"/>
        <w:jc w:val="both"/>
        <w:rPr>
          <w:rFonts w:ascii="Palatino Linotype" w:hAnsi="Palatino Linotype"/>
          <w:i/>
          <w:sz w:val="22"/>
          <w:szCs w:val="22"/>
        </w:rPr>
      </w:pPr>
      <w:r w:rsidRPr="009909D8">
        <w:rPr>
          <w:rFonts w:ascii="Palatino Linotype" w:hAnsi="Palatino Linotype"/>
          <w:i/>
          <w:sz w:val="22"/>
          <w:szCs w:val="22"/>
        </w:rPr>
        <w:t xml:space="preserve">Para el caso de que no haya </w:t>
      </w:r>
      <w:r w:rsidR="00E76E0D" w:rsidRPr="009909D8">
        <w:rPr>
          <w:rFonts w:ascii="Palatino Linotype" w:hAnsi="Palatino Linotype"/>
          <w:i/>
          <w:sz w:val="22"/>
          <w:szCs w:val="22"/>
        </w:rPr>
        <w:t xml:space="preserve">generado la información de la que se ordena </w:t>
      </w:r>
      <w:r w:rsidR="00353CB9" w:rsidRPr="009909D8">
        <w:rPr>
          <w:rFonts w:ascii="Palatino Linotype" w:hAnsi="Palatino Linotype"/>
          <w:i/>
          <w:sz w:val="22"/>
          <w:szCs w:val="22"/>
        </w:rPr>
        <w:t xml:space="preserve">su </w:t>
      </w:r>
      <w:r w:rsidR="009909D8" w:rsidRPr="009909D8">
        <w:rPr>
          <w:rFonts w:ascii="Palatino Linotype" w:hAnsi="Palatino Linotype"/>
          <w:i/>
          <w:sz w:val="22"/>
          <w:szCs w:val="22"/>
        </w:rPr>
        <w:t>clasificación</w:t>
      </w:r>
      <w:r w:rsidR="00E76E0D" w:rsidRPr="009909D8">
        <w:rPr>
          <w:rFonts w:ascii="Palatino Linotype" w:hAnsi="Palatino Linotype"/>
          <w:i/>
          <w:sz w:val="22"/>
          <w:szCs w:val="22"/>
        </w:rPr>
        <w:t xml:space="preserve">, </w:t>
      </w:r>
      <w:r w:rsidRPr="009909D8">
        <w:rPr>
          <w:rFonts w:ascii="Palatino Linotype" w:hAnsi="Palatino Linotype"/>
          <w:i/>
          <w:sz w:val="22"/>
          <w:szCs w:val="22"/>
        </w:rPr>
        <w:t>bastará que así lo haga del conocimiento</w:t>
      </w:r>
      <w:r w:rsidR="00E7277B" w:rsidRPr="009909D8">
        <w:rPr>
          <w:rFonts w:ascii="Palatino Linotype" w:hAnsi="Palatino Linotype"/>
          <w:i/>
          <w:sz w:val="22"/>
          <w:szCs w:val="22"/>
        </w:rPr>
        <w:t xml:space="preserve"> de </w:t>
      </w:r>
      <w:r w:rsidR="00E7277B" w:rsidRPr="009909D8">
        <w:rPr>
          <w:rFonts w:ascii="Palatino Linotype" w:hAnsi="Palatino Linotype"/>
          <w:b/>
          <w:i/>
          <w:sz w:val="22"/>
          <w:szCs w:val="22"/>
        </w:rPr>
        <w:t>LA RECURRENTE</w:t>
      </w:r>
      <w:r w:rsidRPr="009909D8">
        <w:rPr>
          <w:rFonts w:ascii="Palatino Linotype" w:hAnsi="Palatino Linotype"/>
          <w:i/>
          <w:sz w:val="22"/>
          <w:szCs w:val="22"/>
        </w:rPr>
        <w:t>.”</w:t>
      </w:r>
    </w:p>
    <w:p w:rsidR="004454C4" w:rsidRPr="009909D8" w:rsidRDefault="004454C4" w:rsidP="00644370">
      <w:pPr>
        <w:pStyle w:val="Prrafodelista"/>
        <w:spacing w:after="0" w:line="276" w:lineRule="auto"/>
        <w:ind w:left="851" w:right="899" w:hanging="142"/>
        <w:jc w:val="both"/>
        <w:rPr>
          <w:rFonts w:ascii="Palatino Linotype" w:hAnsi="Palatino Linotype" w:cs="Arial"/>
          <w:i/>
          <w:sz w:val="22"/>
          <w:szCs w:val="22"/>
          <w:lang w:eastAsia="es-MX"/>
        </w:rPr>
      </w:pPr>
    </w:p>
    <w:p w:rsidR="004454C4" w:rsidRPr="009909D8" w:rsidRDefault="00D33BDF" w:rsidP="00644370">
      <w:pPr>
        <w:spacing w:after="0" w:line="360" w:lineRule="auto"/>
        <w:jc w:val="both"/>
        <w:rPr>
          <w:rFonts w:ascii="Palatino Linotype" w:hAnsi="Palatino Linotype"/>
          <w:color w:val="222222"/>
          <w:sz w:val="24"/>
          <w:szCs w:val="24"/>
          <w:shd w:val="clear" w:color="auto" w:fill="FFFFFF"/>
        </w:rPr>
      </w:pPr>
      <w:r w:rsidRPr="009909D8">
        <w:rPr>
          <w:rFonts w:ascii="Palatino Linotype" w:hAnsi="Palatino Linotype"/>
          <w:b/>
          <w:color w:val="222222"/>
          <w:sz w:val="28"/>
          <w:szCs w:val="28"/>
          <w:shd w:val="clear" w:color="auto" w:fill="FFFFFF"/>
        </w:rPr>
        <w:t>TERCERO.</w:t>
      </w:r>
      <w:r w:rsidRPr="009909D8">
        <w:rPr>
          <w:rStyle w:val="apple-converted-space"/>
          <w:rFonts w:ascii="Palatino Linotype" w:hAnsi="Palatino Linotype"/>
          <w:b/>
          <w:color w:val="222222"/>
          <w:shd w:val="clear" w:color="auto" w:fill="FFFFFF"/>
        </w:rPr>
        <w:t> </w:t>
      </w:r>
      <w:r w:rsidR="004454C4" w:rsidRPr="009909D8">
        <w:rPr>
          <w:rFonts w:ascii="Palatino Linotype" w:hAnsi="Palatino Linotype"/>
          <w:b/>
          <w:color w:val="222222"/>
          <w:sz w:val="24"/>
          <w:szCs w:val="24"/>
          <w:lang w:eastAsia="es-ES_tradnl"/>
        </w:rPr>
        <w:t>Notifíquese</w:t>
      </w:r>
      <w:r w:rsidR="004454C4" w:rsidRPr="009909D8">
        <w:rPr>
          <w:rFonts w:ascii="Palatino Linotype" w:hAnsi="Palatino Linotype"/>
          <w:color w:val="222222"/>
          <w:sz w:val="24"/>
          <w:szCs w:val="24"/>
          <w:lang w:eastAsia="es-ES_tradnl"/>
        </w:rPr>
        <w:t xml:space="preserve"> </w:t>
      </w:r>
      <w:r w:rsidR="004454C4" w:rsidRPr="009909D8">
        <w:rPr>
          <w:rFonts w:ascii="Palatino Linotype" w:hAnsi="Palatino Linotype"/>
          <w:color w:val="222222"/>
          <w:sz w:val="24"/>
          <w:szCs w:val="24"/>
          <w:shd w:val="clear" w:color="auto" w:fill="FFFFFF"/>
        </w:rPr>
        <w:t>al Titular de la Unidad de Transparencia del</w:t>
      </w:r>
      <w:r w:rsidR="004454C4" w:rsidRPr="009909D8">
        <w:rPr>
          <w:rStyle w:val="apple-converted-space"/>
          <w:rFonts w:ascii="Palatino Linotype" w:hAnsi="Palatino Linotype"/>
          <w:b/>
          <w:color w:val="222222"/>
          <w:sz w:val="24"/>
          <w:szCs w:val="24"/>
          <w:shd w:val="clear" w:color="auto" w:fill="FFFFFF"/>
        </w:rPr>
        <w:t> </w:t>
      </w:r>
      <w:r w:rsidR="004454C4" w:rsidRPr="009909D8">
        <w:rPr>
          <w:rFonts w:ascii="Palatino Linotype" w:hAnsi="Palatino Linotype"/>
          <w:b/>
          <w:color w:val="222222"/>
          <w:sz w:val="24"/>
          <w:szCs w:val="24"/>
          <w:shd w:val="clear" w:color="auto" w:fill="FFFFFF"/>
        </w:rPr>
        <w:t>SUJETO OBLIGADO</w:t>
      </w:r>
      <w:r w:rsidR="004454C4" w:rsidRPr="009909D8">
        <w:rPr>
          <w:rFonts w:ascii="Palatino Linotype" w:hAnsi="Palatino Linotype"/>
          <w:color w:val="222222"/>
          <w:sz w:val="24"/>
          <w:szCs w:val="24"/>
          <w:shd w:val="clear" w:color="auto" w:fill="FFFFFF"/>
        </w:rPr>
        <w:t>, para que conforme a los artículos 186</w:t>
      </w:r>
      <w:r w:rsidR="00E7277B" w:rsidRPr="009909D8">
        <w:rPr>
          <w:rFonts w:ascii="Palatino Linotype" w:hAnsi="Palatino Linotype"/>
          <w:color w:val="222222"/>
          <w:sz w:val="24"/>
          <w:szCs w:val="24"/>
          <w:shd w:val="clear" w:color="auto" w:fill="FFFFFF"/>
        </w:rPr>
        <w:t>,</w:t>
      </w:r>
      <w:r w:rsidR="004454C4" w:rsidRPr="009909D8">
        <w:rPr>
          <w:rFonts w:ascii="Palatino Linotype" w:hAnsi="Palatino Linotype"/>
          <w:color w:val="222222"/>
          <w:sz w:val="24"/>
          <w:szCs w:val="24"/>
          <w:shd w:val="clear" w:color="auto" w:fill="FFFFFF"/>
        </w:rPr>
        <w:t xml:space="preserve"> último párrafo y 189</w:t>
      </w:r>
      <w:r w:rsidR="00E7277B" w:rsidRPr="009909D8">
        <w:rPr>
          <w:rFonts w:ascii="Palatino Linotype" w:hAnsi="Palatino Linotype"/>
          <w:color w:val="222222"/>
          <w:sz w:val="24"/>
          <w:szCs w:val="24"/>
          <w:shd w:val="clear" w:color="auto" w:fill="FFFFFF"/>
        </w:rPr>
        <w:t>,</w:t>
      </w:r>
      <w:r w:rsidR="004454C4" w:rsidRPr="009909D8">
        <w:rPr>
          <w:rFonts w:ascii="Palatino Linotype" w:hAnsi="Palatino Linotype"/>
          <w:color w:val="222222"/>
          <w:sz w:val="24"/>
          <w:szCs w:val="24"/>
          <w:shd w:val="clear" w:color="auto" w:fill="FFFFFF"/>
        </w:rPr>
        <w:t xml:space="preserve"> párrafo segundo de la Ley de </w:t>
      </w:r>
      <w:r w:rsidR="004454C4" w:rsidRPr="009909D8">
        <w:rPr>
          <w:rFonts w:ascii="Palatino Linotype" w:hAnsi="Palatino Linotype" w:cs="Arial"/>
          <w:sz w:val="24"/>
          <w:szCs w:val="24"/>
        </w:rPr>
        <w:t>Transparencia</w:t>
      </w:r>
      <w:r w:rsidR="004454C4" w:rsidRPr="009909D8">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004454C4" w:rsidRPr="009909D8">
        <w:rPr>
          <w:rFonts w:ascii="Palatino Linotype" w:hAnsi="Palatino Linotype"/>
          <w:color w:val="222222"/>
          <w:sz w:val="24"/>
          <w:szCs w:val="24"/>
          <w:lang w:eastAsia="es-ES_tradnl"/>
        </w:rPr>
        <w:t>de</w:t>
      </w:r>
      <w:r w:rsidR="004454C4" w:rsidRPr="009909D8">
        <w:rPr>
          <w:rFonts w:ascii="Palatino Linotype" w:hAnsi="Palatino Linotype"/>
          <w:color w:val="222222"/>
          <w:sz w:val="24"/>
          <w:szCs w:val="24"/>
          <w:shd w:val="clear" w:color="auto" w:fill="FFFFFF"/>
        </w:rPr>
        <w:t xml:space="preserve"> tres días hábiles siguientes sobre el cumplimiento dado a la presente resolución.</w:t>
      </w:r>
    </w:p>
    <w:p w:rsidR="004454C4" w:rsidRPr="009909D8" w:rsidRDefault="004454C4" w:rsidP="00644370">
      <w:pPr>
        <w:spacing w:after="0" w:line="360" w:lineRule="auto"/>
        <w:jc w:val="both"/>
        <w:rPr>
          <w:rStyle w:val="apple-converted-space"/>
          <w:rFonts w:ascii="Palatino Linotype" w:hAnsi="Palatino Linotype"/>
          <w:b/>
          <w:color w:val="222222"/>
          <w:shd w:val="clear" w:color="auto" w:fill="FFFFFF"/>
        </w:rPr>
      </w:pPr>
    </w:p>
    <w:p w:rsidR="004454C4" w:rsidRPr="009909D8" w:rsidRDefault="00D33BDF" w:rsidP="00644370">
      <w:pPr>
        <w:spacing w:after="0" w:line="360" w:lineRule="auto"/>
        <w:ind w:right="49"/>
        <w:jc w:val="both"/>
        <w:rPr>
          <w:rFonts w:ascii="Palatino Linotype" w:hAnsi="Palatino Linotype"/>
          <w:color w:val="222222"/>
          <w:sz w:val="24"/>
          <w:szCs w:val="17"/>
          <w:lang w:eastAsia="es-ES_tradnl"/>
        </w:rPr>
      </w:pPr>
      <w:r w:rsidRPr="009909D8">
        <w:rPr>
          <w:rFonts w:ascii="Palatino Linotype" w:hAnsi="Palatino Linotype" w:cs="Arial"/>
          <w:b/>
          <w:bCs/>
          <w:color w:val="222222"/>
          <w:sz w:val="28"/>
          <w:lang w:eastAsia="es-MX"/>
        </w:rPr>
        <w:t xml:space="preserve">CUARTO. </w:t>
      </w:r>
      <w:r w:rsidR="004454C4" w:rsidRPr="009909D8">
        <w:rPr>
          <w:rFonts w:ascii="Palatino Linotype" w:hAnsi="Palatino Linotype"/>
          <w:b/>
          <w:color w:val="222222"/>
          <w:sz w:val="24"/>
          <w:lang w:eastAsia="es-ES_tradnl"/>
        </w:rPr>
        <w:t>Notifíquese</w:t>
      </w:r>
      <w:r w:rsidR="004454C4" w:rsidRPr="009909D8">
        <w:rPr>
          <w:rFonts w:ascii="Palatino Linotype" w:hAnsi="Palatino Linotype"/>
          <w:color w:val="222222"/>
          <w:sz w:val="24"/>
          <w:lang w:eastAsia="es-ES_tradnl"/>
        </w:rPr>
        <w:t xml:space="preserve"> a</w:t>
      </w:r>
      <w:r w:rsidR="00E73D3F" w:rsidRPr="009909D8">
        <w:rPr>
          <w:rFonts w:ascii="Palatino Linotype" w:hAnsi="Palatino Linotype"/>
          <w:color w:val="222222"/>
          <w:sz w:val="24"/>
          <w:lang w:eastAsia="es-ES_tradnl"/>
        </w:rPr>
        <w:t xml:space="preserve"> </w:t>
      </w:r>
      <w:r w:rsidR="00E73D3F" w:rsidRPr="009909D8">
        <w:rPr>
          <w:rFonts w:ascii="Palatino Linotype" w:hAnsi="Palatino Linotype"/>
          <w:b/>
          <w:color w:val="222222"/>
          <w:sz w:val="24"/>
          <w:lang w:eastAsia="es-ES_tradnl"/>
        </w:rPr>
        <w:t>LA</w:t>
      </w:r>
      <w:r w:rsidR="007D4BC0" w:rsidRPr="009909D8">
        <w:rPr>
          <w:rFonts w:ascii="Palatino Linotype" w:hAnsi="Palatino Linotype"/>
          <w:color w:val="222222"/>
          <w:sz w:val="24"/>
          <w:lang w:eastAsia="es-ES_tradnl"/>
        </w:rPr>
        <w:t xml:space="preserve"> </w:t>
      </w:r>
      <w:r w:rsidR="004454C4" w:rsidRPr="009909D8">
        <w:rPr>
          <w:rFonts w:ascii="Palatino Linotype" w:hAnsi="Palatino Linotype"/>
          <w:b/>
          <w:color w:val="222222"/>
          <w:sz w:val="24"/>
          <w:lang w:eastAsia="es-ES_tradnl"/>
        </w:rPr>
        <w:t>RECURRENTE</w:t>
      </w:r>
      <w:r w:rsidR="004454C4" w:rsidRPr="009909D8">
        <w:rPr>
          <w:rFonts w:ascii="Palatino Linotype" w:hAnsi="Palatino Linotype"/>
          <w:color w:val="222222"/>
          <w:sz w:val="24"/>
          <w:lang w:eastAsia="es-ES_tradnl"/>
        </w:rPr>
        <w:t xml:space="preserve"> la </w:t>
      </w:r>
      <w:r w:rsidR="004454C4" w:rsidRPr="009909D8">
        <w:rPr>
          <w:rFonts w:ascii="Palatino Linotype" w:hAnsi="Palatino Linotype" w:cs="Arial"/>
          <w:sz w:val="24"/>
        </w:rPr>
        <w:t>presente</w:t>
      </w:r>
      <w:r w:rsidR="004454C4" w:rsidRPr="009909D8">
        <w:rPr>
          <w:rFonts w:ascii="Palatino Linotype" w:hAnsi="Palatino Linotype"/>
          <w:color w:val="222222"/>
          <w:sz w:val="24"/>
          <w:lang w:eastAsia="es-ES_tradnl"/>
        </w:rPr>
        <w:t xml:space="preserve"> resolución.</w:t>
      </w:r>
    </w:p>
    <w:p w:rsidR="004454C4" w:rsidRPr="009909D8" w:rsidRDefault="004454C4" w:rsidP="00644370">
      <w:pPr>
        <w:spacing w:after="0" w:line="360" w:lineRule="auto"/>
        <w:ind w:right="49"/>
        <w:jc w:val="both"/>
        <w:rPr>
          <w:rFonts w:ascii="Palatino Linotype" w:hAnsi="Palatino Linotype" w:cs="Arial"/>
          <w:b/>
          <w:bCs/>
          <w:color w:val="222222"/>
          <w:sz w:val="28"/>
          <w:lang w:eastAsia="es-MX"/>
        </w:rPr>
      </w:pPr>
    </w:p>
    <w:p w:rsidR="004454C4" w:rsidRPr="009909D8" w:rsidRDefault="00D33BDF" w:rsidP="00644370">
      <w:pPr>
        <w:spacing w:after="0" w:line="360" w:lineRule="auto"/>
        <w:ind w:right="49"/>
        <w:jc w:val="both"/>
        <w:rPr>
          <w:rFonts w:ascii="Palatino Linotype" w:hAnsi="Palatino Linotype"/>
          <w:color w:val="222222"/>
          <w:sz w:val="24"/>
          <w:szCs w:val="24"/>
          <w:lang w:eastAsia="es-ES_tradnl"/>
        </w:rPr>
      </w:pPr>
      <w:r w:rsidRPr="009909D8">
        <w:rPr>
          <w:rFonts w:ascii="Palatino Linotype" w:hAnsi="Palatino Linotype" w:cs="Arial"/>
          <w:b/>
          <w:bCs/>
          <w:color w:val="222222"/>
          <w:sz w:val="28"/>
          <w:lang w:eastAsia="es-MX"/>
        </w:rPr>
        <w:lastRenderedPageBreak/>
        <w:t>QUINTO.</w:t>
      </w:r>
      <w:r w:rsidRPr="009909D8">
        <w:rPr>
          <w:rFonts w:ascii="Palatino Linotype" w:hAnsi="Palatino Linotype"/>
          <w:color w:val="222222"/>
          <w:szCs w:val="17"/>
          <w:lang w:eastAsia="es-ES_tradnl"/>
        </w:rPr>
        <w:t xml:space="preserve"> </w:t>
      </w:r>
      <w:r w:rsidR="004454C4" w:rsidRPr="009909D8">
        <w:rPr>
          <w:rFonts w:ascii="Palatino Linotype" w:hAnsi="Palatino Linotype"/>
          <w:b/>
          <w:color w:val="222222"/>
          <w:sz w:val="24"/>
          <w:szCs w:val="24"/>
          <w:lang w:eastAsia="es-ES_tradnl"/>
        </w:rPr>
        <w:t>Hágase del conocimiento</w:t>
      </w:r>
      <w:r w:rsidR="004454C4" w:rsidRPr="009909D8">
        <w:rPr>
          <w:rFonts w:ascii="Palatino Linotype" w:hAnsi="Palatino Linotype"/>
          <w:color w:val="222222"/>
          <w:sz w:val="24"/>
          <w:szCs w:val="24"/>
          <w:lang w:eastAsia="es-ES_tradnl"/>
        </w:rPr>
        <w:t xml:space="preserve"> a</w:t>
      </w:r>
      <w:r w:rsidR="00E73D3F" w:rsidRPr="009909D8">
        <w:rPr>
          <w:rFonts w:ascii="Palatino Linotype" w:hAnsi="Palatino Linotype"/>
          <w:color w:val="222222"/>
          <w:sz w:val="24"/>
          <w:szCs w:val="24"/>
          <w:lang w:eastAsia="es-ES_tradnl"/>
        </w:rPr>
        <w:t xml:space="preserve"> </w:t>
      </w:r>
      <w:r w:rsidR="00E73D3F" w:rsidRPr="009909D8">
        <w:rPr>
          <w:rFonts w:ascii="Palatino Linotype" w:hAnsi="Palatino Linotype"/>
          <w:b/>
          <w:color w:val="222222"/>
          <w:sz w:val="24"/>
          <w:szCs w:val="24"/>
          <w:lang w:eastAsia="es-ES_tradnl"/>
        </w:rPr>
        <w:t>LA</w:t>
      </w:r>
      <w:r w:rsidR="00E73D3F" w:rsidRPr="009909D8">
        <w:rPr>
          <w:rFonts w:ascii="Palatino Linotype" w:hAnsi="Palatino Linotype"/>
          <w:color w:val="222222"/>
          <w:sz w:val="24"/>
          <w:szCs w:val="24"/>
          <w:lang w:eastAsia="es-ES_tradnl"/>
        </w:rPr>
        <w:t xml:space="preserve"> </w:t>
      </w:r>
      <w:r w:rsidR="004454C4" w:rsidRPr="009909D8">
        <w:rPr>
          <w:rFonts w:ascii="Palatino Linotype" w:hAnsi="Palatino Linotype"/>
          <w:b/>
          <w:color w:val="222222"/>
          <w:sz w:val="24"/>
          <w:szCs w:val="24"/>
          <w:lang w:eastAsia="es-ES_tradnl"/>
        </w:rPr>
        <w:t>RECURRENTE</w:t>
      </w:r>
      <w:r w:rsidR="004454C4" w:rsidRPr="009909D8">
        <w:rPr>
          <w:rFonts w:ascii="Palatino Linotype" w:hAnsi="Palatino Linotype"/>
          <w:color w:val="222222"/>
          <w:sz w:val="24"/>
          <w:szCs w:val="24"/>
          <w:lang w:eastAsia="es-ES_tradnl"/>
        </w:rPr>
        <w:t xml:space="preserve"> que de conformidad con lo establecido en el artículo 196 de la </w:t>
      </w:r>
      <w:r w:rsidR="004454C4" w:rsidRPr="009909D8">
        <w:rPr>
          <w:rFonts w:ascii="Palatino Linotype" w:hAnsi="Palatino Linotype" w:cs="Arial"/>
          <w:sz w:val="24"/>
          <w:szCs w:val="24"/>
        </w:rPr>
        <w:t>Ley</w:t>
      </w:r>
      <w:r w:rsidR="004454C4" w:rsidRPr="009909D8">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4454C4" w:rsidRPr="009909D8" w:rsidRDefault="004454C4" w:rsidP="00644370">
      <w:pPr>
        <w:spacing w:after="0" w:line="360" w:lineRule="auto"/>
        <w:ind w:right="49"/>
        <w:jc w:val="both"/>
        <w:rPr>
          <w:rFonts w:ascii="Palatino Linotype" w:hAnsi="Palatino Linotype"/>
          <w:color w:val="222222"/>
          <w:sz w:val="24"/>
          <w:szCs w:val="24"/>
          <w:lang w:eastAsia="es-ES_tradnl"/>
        </w:rPr>
      </w:pPr>
    </w:p>
    <w:p w:rsidR="00D33BDF" w:rsidRPr="009909D8" w:rsidRDefault="00D33BDF" w:rsidP="00644370">
      <w:pPr>
        <w:spacing w:after="0" w:line="360" w:lineRule="auto"/>
        <w:jc w:val="both"/>
        <w:rPr>
          <w:rFonts w:ascii="Palatino Linotype" w:hAnsi="Palatino Linotype"/>
          <w:sz w:val="24"/>
          <w:szCs w:val="24"/>
          <w:lang w:eastAsia="es-ES_tradnl"/>
        </w:rPr>
      </w:pPr>
      <w:r w:rsidRPr="009909D8">
        <w:rPr>
          <w:rFonts w:ascii="Palatino Linotype" w:hAnsi="Palatino Linotype" w:cs="Arial"/>
          <w:b/>
          <w:bCs/>
          <w:color w:val="222222"/>
          <w:sz w:val="28"/>
          <w:lang w:eastAsia="es-MX"/>
        </w:rPr>
        <w:t>SEXTO</w:t>
      </w:r>
      <w:r w:rsidRPr="009909D8">
        <w:rPr>
          <w:rFonts w:ascii="Palatino Linotype" w:hAnsi="Palatino Linotype"/>
          <w:b/>
          <w:sz w:val="28"/>
          <w:szCs w:val="25"/>
        </w:rPr>
        <w:t xml:space="preserve">. </w:t>
      </w:r>
      <w:r w:rsidRPr="009909D8">
        <w:rPr>
          <w:rFonts w:ascii="Palatino Linotype" w:hAnsi="Palatino Linotype"/>
          <w:b/>
          <w:sz w:val="24"/>
          <w:szCs w:val="24"/>
        </w:rPr>
        <w:t>Gírese</w:t>
      </w:r>
      <w:r w:rsidRPr="009909D8">
        <w:rPr>
          <w:rFonts w:ascii="Palatino Linotype" w:hAnsi="Palatino Linotype"/>
          <w:sz w:val="24"/>
          <w:szCs w:val="24"/>
        </w:rPr>
        <w:t xml:space="preserve"> </w:t>
      </w:r>
      <w:r w:rsidRPr="009909D8">
        <w:rPr>
          <w:rFonts w:ascii="Palatino Linotype" w:hAnsi="Palatino Linotype"/>
          <w:sz w:val="24"/>
          <w:szCs w:val="24"/>
          <w:lang w:eastAsia="es-ES_tradnl"/>
        </w:rPr>
        <w:t xml:space="preserve">oficio al Titular de la Contraloría Interna y Órgano de Control y Vigilancia de este </w:t>
      </w:r>
      <w:r w:rsidRPr="009909D8">
        <w:rPr>
          <w:rFonts w:ascii="Palatino Linotype" w:hAnsi="Palatino Linotype" w:cs="Arial"/>
          <w:sz w:val="24"/>
          <w:szCs w:val="24"/>
          <w:lang w:val="es-MX"/>
        </w:rPr>
        <w:t>Instituto</w:t>
      </w:r>
      <w:r w:rsidRPr="009909D8">
        <w:rPr>
          <w:rFonts w:ascii="Palatino Linotype" w:hAnsi="Palatino Linotype"/>
          <w:sz w:val="24"/>
          <w:szCs w:val="24"/>
          <w:lang w:eastAsia="es-ES_tradnl"/>
        </w:rPr>
        <w:t xml:space="preserve">, de conformidad con el artículo 190 de la Ley de Transparencia y </w:t>
      </w:r>
      <w:r w:rsidRPr="009909D8">
        <w:rPr>
          <w:rFonts w:ascii="Palatino Linotype" w:hAnsi="Palatino Linotype"/>
          <w:color w:val="222222"/>
          <w:sz w:val="24"/>
          <w:szCs w:val="24"/>
          <w:shd w:val="clear" w:color="auto" w:fill="FFFFFF"/>
        </w:rPr>
        <w:t>Acceso</w:t>
      </w:r>
      <w:r w:rsidRPr="009909D8">
        <w:rPr>
          <w:rFonts w:ascii="Palatino Linotype" w:hAnsi="Palatino Linotype"/>
          <w:sz w:val="24"/>
          <w:szCs w:val="24"/>
          <w:lang w:eastAsia="es-ES_tradnl"/>
        </w:rPr>
        <w:t xml:space="preserve"> a la Información Pública del Estado de México y Municipios</w:t>
      </w:r>
      <w:r w:rsidR="00E7277B" w:rsidRPr="009909D8">
        <w:rPr>
          <w:rFonts w:ascii="Palatino Linotype" w:hAnsi="Palatino Linotype"/>
          <w:sz w:val="24"/>
          <w:szCs w:val="24"/>
          <w:lang w:eastAsia="es-ES_tradnl"/>
        </w:rPr>
        <w:t>,</w:t>
      </w:r>
      <w:r w:rsidRPr="009909D8">
        <w:rPr>
          <w:rFonts w:ascii="Palatino Linotype" w:hAnsi="Palatino Linotype"/>
          <w:sz w:val="24"/>
          <w:szCs w:val="24"/>
          <w:lang w:eastAsia="es-ES_tradnl"/>
        </w:rPr>
        <w:t xml:space="preserve"> a fin de que determine lo conducente, en términos del Considerando </w:t>
      </w:r>
      <w:r w:rsidR="0027451C" w:rsidRPr="009909D8">
        <w:rPr>
          <w:rFonts w:ascii="Palatino Linotype" w:hAnsi="Palatino Linotype"/>
          <w:b/>
          <w:sz w:val="24"/>
          <w:szCs w:val="24"/>
          <w:lang w:eastAsia="es-ES_tradnl"/>
        </w:rPr>
        <w:t>QUINTO</w:t>
      </w:r>
      <w:r w:rsidRPr="009909D8">
        <w:rPr>
          <w:rFonts w:ascii="Palatino Linotype" w:hAnsi="Palatino Linotype"/>
          <w:sz w:val="24"/>
          <w:szCs w:val="24"/>
          <w:lang w:eastAsia="es-ES_tradnl"/>
        </w:rPr>
        <w:t xml:space="preserve"> de la presente resolución.</w:t>
      </w:r>
    </w:p>
    <w:p w:rsidR="009D6F63" w:rsidRPr="009909D8" w:rsidRDefault="009D6F63" w:rsidP="00644370">
      <w:pPr>
        <w:spacing w:after="0" w:line="360" w:lineRule="auto"/>
        <w:jc w:val="both"/>
        <w:rPr>
          <w:rFonts w:ascii="Palatino Linotype" w:hAnsi="Palatino Linotype" w:cs="Arial"/>
          <w:b/>
          <w:bCs/>
          <w:color w:val="222222"/>
          <w:lang w:eastAsia="es-MX"/>
        </w:rPr>
      </w:pPr>
    </w:p>
    <w:p w:rsidR="002034FE" w:rsidRPr="009909D8" w:rsidRDefault="002034FE" w:rsidP="00644370">
      <w:pPr>
        <w:spacing w:after="0" w:line="360" w:lineRule="auto"/>
        <w:jc w:val="both"/>
        <w:rPr>
          <w:rFonts w:ascii="Palatino Linotype" w:hAnsi="Palatino Linotype" w:cs="Arial"/>
          <w:sz w:val="24"/>
          <w:szCs w:val="24"/>
        </w:rPr>
      </w:pPr>
      <w:r w:rsidRPr="009909D8">
        <w:rPr>
          <w:rFonts w:ascii="Palatino Linotype" w:hAnsi="Palatino Linotype" w:cs="Arial"/>
          <w:sz w:val="24"/>
          <w:szCs w:val="24"/>
        </w:rPr>
        <w:t xml:space="preserve">ASÍ LO RESUELVE, POR </w:t>
      </w:r>
      <w:r w:rsidR="00BA44B8">
        <w:rPr>
          <w:rFonts w:ascii="Palatino Linotype" w:hAnsi="Palatino Linotype" w:cs="Arial"/>
          <w:sz w:val="24"/>
          <w:szCs w:val="24"/>
        </w:rPr>
        <w:t xml:space="preserve">MAYORÍA </w:t>
      </w:r>
      <w:r w:rsidRPr="009909D8">
        <w:rPr>
          <w:rFonts w:ascii="Palatino Linotype" w:hAnsi="Palatino Linotype" w:cs="Arial"/>
          <w:sz w:val="24"/>
          <w:szCs w:val="24"/>
        </w:rPr>
        <w:t>DE VOTOS EL PLENO DEL</w:t>
      </w:r>
      <w:r w:rsidRPr="009909D8">
        <w:rPr>
          <w:rFonts w:ascii="Palatino Linotype" w:eastAsia="Arial Unicode MS" w:hAnsi="Palatino Linotype" w:cs="Arial"/>
          <w:sz w:val="24"/>
          <w:szCs w:val="24"/>
        </w:rPr>
        <w:t xml:space="preserve"> INSTITUTO DE </w:t>
      </w:r>
      <w:r w:rsidRPr="009909D8">
        <w:rPr>
          <w:rFonts w:ascii="Palatino Linotype" w:hAnsi="Palatino Linotype"/>
          <w:sz w:val="24"/>
          <w:szCs w:val="24"/>
          <w:lang w:eastAsia="en-US"/>
        </w:rPr>
        <w:t>TRANSPARENCIA</w:t>
      </w:r>
      <w:r w:rsidRPr="009909D8">
        <w:rPr>
          <w:rFonts w:ascii="Palatino Linotype" w:eastAsia="Arial Unicode MS" w:hAnsi="Palatino Linotype" w:cs="Arial"/>
          <w:sz w:val="24"/>
          <w:szCs w:val="24"/>
        </w:rPr>
        <w:t>, ACCESO A LA INFORMACIÓN PÚBLICA Y PROTECCIÓN DE DATOS PERSONALES DEL ESTADO DE MÉXICO Y MUNICIPIOS</w:t>
      </w:r>
      <w:r w:rsidRPr="009909D8">
        <w:rPr>
          <w:rFonts w:ascii="Palatino Linotype" w:hAnsi="Palatino Linotype" w:cs="Arial"/>
          <w:sz w:val="24"/>
          <w:szCs w:val="24"/>
        </w:rPr>
        <w:t>, CONFORMADO POR LOS COMISIONADOS ZULEMA MARTÍNEZ SÁNCHEZ; EVA ABAID YAPUR; JOSÉ GUADALUPE LUNA HERNÁNDEZ</w:t>
      </w:r>
      <w:r w:rsidR="00BA44B8">
        <w:rPr>
          <w:rFonts w:ascii="Palatino Linotype" w:hAnsi="Palatino Linotype" w:cs="Arial"/>
          <w:sz w:val="24"/>
          <w:szCs w:val="24"/>
        </w:rPr>
        <w:t xml:space="preserve"> EMITIENDO VOTO EN CONTRA CON VOTO DISIDENTE</w:t>
      </w:r>
      <w:r w:rsidRPr="009909D8">
        <w:rPr>
          <w:rFonts w:ascii="Palatino Linotype" w:hAnsi="Palatino Linotype" w:cs="Arial"/>
          <w:sz w:val="24"/>
          <w:szCs w:val="24"/>
        </w:rPr>
        <w:t>, JAVIER MARTÍNEZ CRUZ</w:t>
      </w:r>
      <w:r w:rsidR="00BA44B8">
        <w:rPr>
          <w:rFonts w:ascii="Palatino Linotype" w:hAnsi="Palatino Linotype" w:cs="Arial"/>
          <w:sz w:val="24"/>
          <w:szCs w:val="24"/>
        </w:rPr>
        <w:t xml:space="preserve"> EMITIENDO VOTO EN CONTRA CON VOTO DISIDENTE</w:t>
      </w:r>
      <w:r w:rsidRPr="009909D8">
        <w:rPr>
          <w:rFonts w:ascii="Palatino Linotype" w:hAnsi="Palatino Linotype" w:cs="Arial"/>
          <w:sz w:val="24"/>
          <w:szCs w:val="24"/>
        </w:rPr>
        <w:t xml:space="preserve"> Y LUIS GUSTAVO PARRA NORIEGA</w:t>
      </w:r>
      <w:r w:rsidR="00BA44B8">
        <w:rPr>
          <w:rFonts w:ascii="Palatino Linotype" w:hAnsi="Palatino Linotype" w:cs="Arial"/>
          <w:sz w:val="24"/>
          <w:szCs w:val="24"/>
        </w:rPr>
        <w:t xml:space="preserve"> EMITIENDO VOTO PARTICULAR </w:t>
      </w:r>
      <w:r w:rsidRPr="009909D8">
        <w:rPr>
          <w:rFonts w:ascii="Palatino Linotype" w:hAnsi="Palatino Linotype" w:cs="Arial"/>
          <w:sz w:val="24"/>
          <w:szCs w:val="24"/>
        </w:rPr>
        <w:t xml:space="preserve">; </w:t>
      </w:r>
      <w:r w:rsidRPr="009909D8">
        <w:rPr>
          <w:rFonts w:ascii="Palatino Linotype" w:hAnsi="Palatino Linotype" w:cs="Arial"/>
          <w:sz w:val="24"/>
          <w:szCs w:val="24"/>
          <w:shd w:val="clear" w:color="auto" w:fill="FFFFFF" w:themeFill="background1"/>
        </w:rPr>
        <w:t xml:space="preserve">EN LA </w:t>
      </w:r>
      <w:r w:rsidR="00E7277B" w:rsidRPr="009909D8">
        <w:rPr>
          <w:rFonts w:ascii="Palatino Linotype" w:hAnsi="Palatino Linotype" w:cs="Arial"/>
          <w:sz w:val="24"/>
          <w:szCs w:val="24"/>
        </w:rPr>
        <w:t xml:space="preserve">DÉCIMA </w:t>
      </w:r>
      <w:r w:rsidR="007D4BC0" w:rsidRPr="009909D8">
        <w:rPr>
          <w:rFonts w:ascii="Palatino Linotype" w:hAnsi="Palatino Linotype" w:cs="Arial"/>
          <w:sz w:val="24"/>
          <w:szCs w:val="24"/>
        </w:rPr>
        <w:t>S</w:t>
      </w:r>
      <w:r w:rsidRPr="009909D8">
        <w:rPr>
          <w:rFonts w:ascii="Palatino Linotype" w:hAnsi="Palatino Linotype" w:cs="Arial"/>
          <w:sz w:val="24"/>
          <w:szCs w:val="24"/>
        </w:rPr>
        <w:t xml:space="preserve">ESIÓN ORDINARIA CELEBRADA EL </w:t>
      </w:r>
      <w:r w:rsidR="005834D9" w:rsidRPr="009909D8">
        <w:rPr>
          <w:rFonts w:ascii="Palatino Linotype" w:hAnsi="Palatino Linotype" w:cs="Arial"/>
          <w:sz w:val="24"/>
          <w:szCs w:val="24"/>
        </w:rPr>
        <w:t>TRE</w:t>
      </w:r>
      <w:r w:rsidR="00E7277B" w:rsidRPr="009909D8">
        <w:rPr>
          <w:rFonts w:ascii="Palatino Linotype" w:hAnsi="Palatino Linotype" w:cs="Arial"/>
          <w:sz w:val="24"/>
          <w:szCs w:val="24"/>
        </w:rPr>
        <w:t>CE</w:t>
      </w:r>
      <w:r w:rsidR="007D4BC0" w:rsidRPr="009909D8">
        <w:rPr>
          <w:rFonts w:ascii="Palatino Linotype" w:hAnsi="Palatino Linotype" w:cs="Arial"/>
          <w:sz w:val="24"/>
          <w:szCs w:val="24"/>
        </w:rPr>
        <w:t xml:space="preserve"> </w:t>
      </w:r>
      <w:r w:rsidRPr="009909D8">
        <w:rPr>
          <w:rFonts w:ascii="Palatino Linotype" w:hAnsi="Palatino Linotype" w:cs="Arial"/>
          <w:sz w:val="24"/>
          <w:szCs w:val="24"/>
        </w:rPr>
        <w:t xml:space="preserve">DE </w:t>
      </w:r>
      <w:r w:rsidR="00E7277B" w:rsidRPr="009909D8">
        <w:rPr>
          <w:rFonts w:ascii="Palatino Linotype" w:hAnsi="Palatino Linotype" w:cs="Arial"/>
          <w:sz w:val="24"/>
          <w:szCs w:val="24"/>
        </w:rPr>
        <w:t>MARZO</w:t>
      </w:r>
      <w:r w:rsidR="007D4BC0" w:rsidRPr="009909D8">
        <w:rPr>
          <w:rFonts w:ascii="Palatino Linotype" w:hAnsi="Palatino Linotype" w:cs="Arial"/>
          <w:sz w:val="24"/>
          <w:szCs w:val="24"/>
        </w:rPr>
        <w:t xml:space="preserve"> </w:t>
      </w:r>
      <w:r w:rsidRPr="009909D8">
        <w:rPr>
          <w:rFonts w:ascii="Palatino Linotype" w:hAnsi="Palatino Linotype" w:cs="Arial"/>
          <w:sz w:val="24"/>
          <w:szCs w:val="24"/>
        </w:rPr>
        <w:t>DE DOS MIL DIECI</w:t>
      </w:r>
      <w:r w:rsidR="00E7277B" w:rsidRPr="009909D8">
        <w:rPr>
          <w:rFonts w:ascii="Palatino Linotype" w:hAnsi="Palatino Linotype" w:cs="Arial"/>
          <w:sz w:val="24"/>
          <w:szCs w:val="24"/>
        </w:rPr>
        <w:t>NUEVE</w:t>
      </w:r>
      <w:r w:rsidRPr="009909D8">
        <w:rPr>
          <w:rFonts w:ascii="Palatino Linotype" w:hAnsi="Palatino Linotype" w:cs="Arial"/>
          <w:sz w:val="24"/>
          <w:szCs w:val="24"/>
        </w:rPr>
        <w:t xml:space="preserve">, ANTE EL SECRETARIO TÉCNICO DEL PLENO, </w:t>
      </w:r>
      <w:r w:rsidRPr="009909D8">
        <w:rPr>
          <w:rFonts w:ascii="Palatino Linotype" w:eastAsia="Arial Unicode MS" w:hAnsi="Palatino Linotype" w:cs="Arial"/>
          <w:sz w:val="24"/>
          <w:szCs w:val="24"/>
        </w:rPr>
        <w:t>ALEXIS</w:t>
      </w:r>
      <w:r w:rsidRPr="009909D8">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5184"/>
        <w:gridCol w:w="5184"/>
      </w:tblGrid>
      <w:tr w:rsidR="00114283" w:rsidRPr="009909D8" w:rsidTr="00E642F0">
        <w:trPr>
          <w:jc w:val="center"/>
        </w:trPr>
        <w:tc>
          <w:tcPr>
            <w:tcW w:w="10368" w:type="dxa"/>
            <w:gridSpan w:val="2"/>
          </w:tcPr>
          <w:tbl>
            <w:tblPr>
              <w:tblW w:w="10365" w:type="dxa"/>
              <w:jc w:val="center"/>
              <w:tblLayout w:type="fixed"/>
              <w:tblLook w:val="04A0" w:firstRow="1" w:lastRow="0" w:firstColumn="1" w:lastColumn="0" w:noHBand="0" w:noVBand="1"/>
            </w:tblPr>
            <w:tblGrid>
              <w:gridCol w:w="5182"/>
              <w:gridCol w:w="5183"/>
            </w:tblGrid>
            <w:tr w:rsidR="00114283" w:rsidRPr="009909D8" w:rsidTr="00E642F0">
              <w:trPr>
                <w:jc w:val="center"/>
              </w:trPr>
              <w:tc>
                <w:tcPr>
                  <w:tcW w:w="10365" w:type="dxa"/>
                  <w:gridSpan w:val="2"/>
                  <w:shd w:val="clear" w:color="auto" w:fill="auto"/>
                </w:tcPr>
                <w:p w:rsidR="00114283" w:rsidRPr="009909D8" w:rsidRDefault="00114283" w:rsidP="00644370">
                  <w:pPr>
                    <w:spacing w:after="0" w:line="240" w:lineRule="auto"/>
                    <w:jc w:val="center"/>
                    <w:rPr>
                      <w:rFonts w:ascii="Palatino Linotype" w:hAnsi="Palatino Linotype" w:cs="Arial"/>
                      <w:b/>
                      <w:sz w:val="24"/>
                      <w:szCs w:val="24"/>
                    </w:rPr>
                  </w:pPr>
                </w:p>
                <w:p w:rsidR="00644370" w:rsidRPr="009909D8" w:rsidRDefault="00644370" w:rsidP="00644370">
                  <w:pPr>
                    <w:spacing w:after="0" w:line="240" w:lineRule="auto"/>
                    <w:jc w:val="center"/>
                    <w:rPr>
                      <w:rFonts w:ascii="Palatino Linotype" w:hAnsi="Palatino Linotype" w:cs="Arial"/>
                      <w:b/>
                      <w:sz w:val="24"/>
                      <w:szCs w:val="24"/>
                    </w:rPr>
                  </w:pPr>
                </w:p>
                <w:p w:rsidR="00644370" w:rsidRPr="009909D8" w:rsidRDefault="00644370" w:rsidP="00644370">
                  <w:pPr>
                    <w:spacing w:after="0" w:line="240" w:lineRule="auto"/>
                    <w:jc w:val="center"/>
                    <w:rPr>
                      <w:rFonts w:ascii="Palatino Linotype" w:hAnsi="Palatino Linotype" w:cs="Arial"/>
                      <w:b/>
                      <w:sz w:val="24"/>
                      <w:szCs w:val="24"/>
                    </w:rPr>
                  </w:pPr>
                </w:p>
                <w:p w:rsidR="00644370" w:rsidRPr="009909D8" w:rsidRDefault="00644370" w:rsidP="00644370">
                  <w:pPr>
                    <w:spacing w:after="0" w:line="240" w:lineRule="auto"/>
                    <w:jc w:val="center"/>
                    <w:rPr>
                      <w:rFonts w:ascii="Palatino Linotype" w:hAnsi="Palatino Linotype" w:cs="Arial"/>
                      <w:b/>
                      <w:sz w:val="24"/>
                      <w:szCs w:val="24"/>
                    </w:rPr>
                  </w:pPr>
                </w:p>
                <w:p w:rsidR="00114283" w:rsidRPr="009909D8" w:rsidRDefault="00114283" w:rsidP="00644370">
                  <w:pPr>
                    <w:spacing w:after="0" w:line="240" w:lineRule="auto"/>
                    <w:jc w:val="center"/>
                    <w:rPr>
                      <w:rFonts w:ascii="Palatino Linotype" w:hAnsi="Palatino Linotype" w:cs="Arial"/>
                      <w:b/>
                      <w:sz w:val="24"/>
                      <w:szCs w:val="24"/>
                    </w:rPr>
                  </w:pPr>
                  <w:r w:rsidRPr="009909D8">
                    <w:rPr>
                      <w:rFonts w:ascii="Palatino Linotype" w:hAnsi="Palatino Linotype" w:cs="Arial"/>
                      <w:b/>
                      <w:sz w:val="24"/>
                      <w:szCs w:val="24"/>
                    </w:rPr>
                    <w:t>Zulema Martínez Sánchez</w:t>
                  </w:r>
                </w:p>
                <w:p w:rsidR="00114283" w:rsidRPr="009909D8" w:rsidRDefault="00114283" w:rsidP="00644370">
                  <w:pPr>
                    <w:spacing w:after="0" w:line="240" w:lineRule="auto"/>
                    <w:jc w:val="center"/>
                    <w:rPr>
                      <w:rFonts w:ascii="Palatino Linotype" w:hAnsi="Palatino Linotype" w:cs="Arial"/>
                      <w:b/>
                      <w:sz w:val="24"/>
                      <w:szCs w:val="24"/>
                    </w:rPr>
                  </w:pPr>
                  <w:r w:rsidRPr="009909D8">
                    <w:rPr>
                      <w:rFonts w:ascii="Palatino Linotype" w:hAnsi="Palatino Linotype" w:cs="Arial"/>
                      <w:sz w:val="24"/>
                      <w:szCs w:val="24"/>
                    </w:rPr>
                    <w:t>Comisionada Presidenta</w:t>
                  </w:r>
                </w:p>
                <w:p w:rsidR="00114283" w:rsidRPr="009909D8" w:rsidRDefault="00114283" w:rsidP="00644370">
                  <w:pPr>
                    <w:spacing w:after="0" w:line="240" w:lineRule="auto"/>
                    <w:jc w:val="center"/>
                    <w:rPr>
                      <w:rFonts w:ascii="Palatino Linotype" w:hAnsi="Palatino Linotype" w:cs="Arial"/>
                      <w:b/>
                      <w:sz w:val="24"/>
                      <w:szCs w:val="24"/>
                    </w:rPr>
                  </w:pPr>
                  <w:r w:rsidRPr="003B6C77">
                    <w:rPr>
                      <w:rFonts w:ascii="Palatino Linotype" w:hAnsi="Palatino Linotype" w:cs="Arial"/>
                      <w:b/>
                      <w:color w:val="FFFFFF" w:themeColor="background1"/>
                      <w:sz w:val="24"/>
                      <w:szCs w:val="24"/>
                    </w:rPr>
                    <w:t xml:space="preserve">(RÚBRICA) </w:t>
                  </w:r>
                </w:p>
              </w:tc>
            </w:tr>
            <w:tr w:rsidR="00114283" w:rsidRPr="009909D8" w:rsidTr="00E642F0">
              <w:trPr>
                <w:jc w:val="center"/>
              </w:trPr>
              <w:tc>
                <w:tcPr>
                  <w:tcW w:w="5182" w:type="dxa"/>
                  <w:shd w:val="clear" w:color="auto" w:fill="auto"/>
                </w:tcPr>
                <w:p w:rsidR="00114283" w:rsidRPr="009909D8" w:rsidRDefault="00114283" w:rsidP="00644370">
                  <w:pPr>
                    <w:spacing w:after="0" w:line="240" w:lineRule="auto"/>
                    <w:jc w:val="center"/>
                    <w:rPr>
                      <w:rFonts w:ascii="Palatino Linotype" w:hAnsi="Palatino Linotype" w:cs="Arial"/>
                      <w:b/>
                      <w:sz w:val="24"/>
                      <w:szCs w:val="24"/>
                    </w:rPr>
                  </w:pPr>
                </w:p>
                <w:p w:rsidR="00114283" w:rsidRDefault="00114283" w:rsidP="00644370">
                  <w:pPr>
                    <w:spacing w:after="0" w:line="240" w:lineRule="auto"/>
                    <w:jc w:val="center"/>
                    <w:rPr>
                      <w:rFonts w:ascii="Palatino Linotype" w:hAnsi="Palatino Linotype" w:cs="Arial"/>
                      <w:b/>
                      <w:sz w:val="24"/>
                      <w:szCs w:val="24"/>
                    </w:rPr>
                  </w:pPr>
                </w:p>
                <w:p w:rsidR="00BA44B8" w:rsidRPr="009909D8" w:rsidRDefault="00BA44B8" w:rsidP="00644370">
                  <w:pPr>
                    <w:spacing w:after="0" w:line="240" w:lineRule="auto"/>
                    <w:jc w:val="center"/>
                    <w:rPr>
                      <w:rFonts w:ascii="Palatino Linotype" w:hAnsi="Palatino Linotype" w:cs="Arial"/>
                      <w:b/>
                      <w:sz w:val="24"/>
                      <w:szCs w:val="24"/>
                    </w:rPr>
                  </w:pPr>
                </w:p>
                <w:p w:rsidR="00644370" w:rsidRPr="009909D8" w:rsidRDefault="00644370" w:rsidP="00644370">
                  <w:pPr>
                    <w:spacing w:after="0" w:line="240" w:lineRule="auto"/>
                    <w:jc w:val="center"/>
                    <w:rPr>
                      <w:rFonts w:ascii="Palatino Linotype" w:hAnsi="Palatino Linotype" w:cs="Arial"/>
                      <w:b/>
                      <w:sz w:val="24"/>
                      <w:szCs w:val="24"/>
                    </w:rPr>
                  </w:pPr>
                </w:p>
                <w:p w:rsidR="00114283" w:rsidRPr="009909D8" w:rsidRDefault="00114283" w:rsidP="00644370">
                  <w:pPr>
                    <w:spacing w:after="0" w:line="240" w:lineRule="auto"/>
                    <w:jc w:val="center"/>
                    <w:rPr>
                      <w:rFonts w:ascii="Palatino Linotype" w:hAnsi="Palatino Linotype" w:cs="Arial"/>
                      <w:b/>
                      <w:sz w:val="24"/>
                      <w:szCs w:val="24"/>
                    </w:rPr>
                  </w:pPr>
                  <w:r w:rsidRPr="009909D8">
                    <w:rPr>
                      <w:rFonts w:ascii="Palatino Linotype" w:hAnsi="Palatino Linotype" w:cs="Arial"/>
                      <w:b/>
                      <w:sz w:val="24"/>
                      <w:szCs w:val="24"/>
                    </w:rPr>
                    <w:t>Eva Abaid Yapur</w:t>
                  </w:r>
                </w:p>
                <w:p w:rsidR="00114283" w:rsidRPr="009909D8" w:rsidRDefault="00114283" w:rsidP="00644370">
                  <w:pPr>
                    <w:spacing w:after="0" w:line="240" w:lineRule="auto"/>
                    <w:jc w:val="center"/>
                    <w:rPr>
                      <w:rFonts w:ascii="Palatino Linotype" w:hAnsi="Palatino Linotype" w:cs="Arial"/>
                      <w:sz w:val="24"/>
                      <w:szCs w:val="24"/>
                    </w:rPr>
                  </w:pPr>
                  <w:r w:rsidRPr="009909D8">
                    <w:rPr>
                      <w:rFonts w:ascii="Palatino Linotype" w:hAnsi="Palatino Linotype" w:cs="Arial"/>
                      <w:sz w:val="24"/>
                      <w:szCs w:val="24"/>
                    </w:rPr>
                    <w:t>Comisionada</w:t>
                  </w:r>
                </w:p>
                <w:p w:rsidR="00114283" w:rsidRPr="009909D8" w:rsidRDefault="00114283" w:rsidP="00644370">
                  <w:pPr>
                    <w:spacing w:after="0" w:line="240" w:lineRule="auto"/>
                    <w:jc w:val="center"/>
                    <w:rPr>
                      <w:rFonts w:ascii="Palatino Linotype" w:hAnsi="Palatino Linotype" w:cs="Arial"/>
                      <w:b/>
                      <w:sz w:val="24"/>
                      <w:szCs w:val="24"/>
                    </w:rPr>
                  </w:pPr>
                  <w:r w:rsidRPr="003B6C77">
                    <w:rPr>
                      <w:rFonts w:ascii="Palatino Linotype" w:hAnsi="Palatino Linotype" w:cs="Arial"/>
                      <w:b/>
                      <w:color w:val="FFFFFF" w:themeColor="background1"/>
                      <w:sz w:val="24"/>
                      <w:szCs w:val="24"/>
                    </w:rPr>
                    <w:t>(RÚBRICA)</w:t>
                  </w:r>
                </w:p>
              </w:tc>
              <w:tc>
                <w:tcPr>
                  <w:tcW w:w="5183" w:type="dxa"/>
                  <w:shd w:val="clear" w:color="auto" w:fill="auto"/>
                </w:tcPr>
                <w:p w:rsidR="00114283" w:rsidRDefault="00114283" w:rsidP="00644370">
                  <w:pPr>
                    <w:spacing w:after="0" w:line="240" w:lineRule="auto"/>
                    <w:jc w:val="center"/>
                    <w:rPr>
                      <w:rFonts w:ascii="Palatino Linotype" w:hAnsi="Palatino Linotype" w:cs="Arial"/>
                      <w:b/>
                      <w:sz w:val="24"/>
                      <w:szCs w:val="24"/>
                    </w:rPr>
                  </w:pPr>
                </w:p>
                <w:p w:rsidR="006F4704" w:rsidRPr="009909D8" w:rsidRDefault="006F4704" w:rsidP="00644370">
                  <w:pPr>
                    <w:spacing w:after="0" w:line="240" w:lineRule="auto"/>
                    <w:jc w:val="center"/>
                    <w:rPr>
                      <w:rFonts w:ascii="Palatino Linotype" w:hAnsi="Palatino Linotype" w:cs="Arial"/>
                      <w:b/>
                      <w:sz w:val="24"/>
                      <w:szCs w:val="24"/>
                    </w:rPr>
                  </w:pPr>
                </w:p>
                <w:p w:rsidR="007606C6" w:rsidRPr="009909D8" w:rsidRDefault="007606C6" w:rsidP="00644370">
                  <w:pPr>
                    <w:spacing w:after="0" w:line="240" w:lineRule="auto"/>
                    <w:jc w:val="center"/>
                    <w:rPr>
                      <w:rFonts w:ascii="Palatino Linotype" w:hAnsi="Palatino Linotype" w:cs="Arial"/>
                      <w:b/>
                      <w:sz w:val="24"/>
                      <w:szCs w:val="24"/>
                    </w:rPr>
                  </w:pPr>
                </w:p>
                <w:p w:rsidR="00644370" w:rsidRPr="009909D8" w:rsidRDefault="00644370" w:rsidP="00644370">
                  <w:pPr>
                    <w:spacing w:after="0" w:line="240" w:lineRule="auto"/>
                    <w:jc w:val="center"/>
                    <w:rPr>
                      <w:rFonts w:ascii="Palatino Linotype" w:hAnsi="Palatino Linotype" w:cs="Arial"/>
                      <w:b/>
                      <w:sz w:val="24"/>
                      <w:szCs w:val="24"/>
                    </w:rPr>
                  </w:pPr>
                </w:p>
                <w:p w:rsidR="00114283" w:rsidRPr="009909D8" w:rsidRDefault="00114283" w:rsidP="00644370">
                  <w:pPr>
                    <w:spacing w:after="0" w:line="240" w:lineRule="auto"/>
                    <w:jc w:val="center"/>
                    <w:rPr>
                      <w:rFonts w:ascii="Palatino Linotype" w:hAnsi="Palatino Linotype" w:cs="Arial"/>
                      <w:b/>
                      <w:sz w:val="24"/>
                      <w:szCs w:val="24"/>
                    </w:rPr>
                  </w:pPr>
                  <w:r w:rsidRPr="009909D8">
                    <w:rPr>
                      <w:rFonts w:ascii="Palatino Linotype" w:hAnsi="Palatino Linotype" w:cs="Arial"/>
                      <w:b/>
                      <w:sz w:val="24"/>
                      <w:szCs w:val="24"/>
                    </w:rPr>
                    <w:t>José Guadalupe Luna Hernández</w:t>
                  </w:r>
                </w:p>
                <w:p w:rsidR="00114283" w:rsidRPr="009909D8" w:rsidRDefault="00114283" w:rsidP="00644370">
                  <w:pPr>
                    <w:spacing w:after="0" w:line="240" w:lineRule="auto"/>
                    <w:jc w:val="center"/>
                    <w:rPr>
                      <w:rFonts w:ascii="Palatino Linotype" w:hAnsi="Palatino Linotype" w:cs="Arial"/>
                      <w:sz w:val="24"/>
                      <w:szCs w:val="24"/>
                    </w:rPr>
                  </w:pPr>
                  <w:r w:rsidRPr="009909D8">
                    <w:rPr>
                      <w:rFonts w:ascii="Palatino Linotype" w:hAnsi="Palatino Linotype" w:cs="Arial"/>
                      <w:sz w:val="24"/>
                      <w:szCs w:val="24"/>
                    </w:rPr>
                    <w:t>Comisionado</w:t>
                  </w:r>
                </w:p>
                <w:p w:rsidR="00114283" w:rsidRPr="009909D8" w:rsidRDefault="00114283" w:rsidP="00644370">
                  <w:pPr>
                    <w:spacing w:after="0" w:line="240" w:lineRule="auto"/>
                    <w:jc w:val="center"/>
                    <w:rPr>
                      <w:rFonts w:ascii="Palatino Linotype" w:hAnsi="Palatino Linotype" w:cs="Arial"/>
                      <w:b/>
                      <w:sz w:val="24"/>
                      <w:szCs w:val="24"/>
                    </w:rPr>
                  </w:pPr>
                  <w:r w:rsidRPr="003B6C77">
                    <w:rPr>
                      <w:rFonts w:ascii="Palatino Linotype" w:hAnsi="Palatino Linotype" w:cs="Arial"/>
                      <w:b/>
                      <w:color w:val="FFFFFF" w:themeColor="background1"/>
                      <w:sz w:val="24"/>
                      <w:szCs w:val="24"/>
                    </w:rPr>
                    <w:t>(RÚBRICA)</w:t>
                  </w:r>
                </w:p>
              </w:tc>
            </w:tr>
            <w:tr w:rsidR="00114283" w:rsidRPr="009909D8" w:rsidTr="00E642F0">
              <w:trPr>
                <w:jc w:val="center"/>
              </w:trPr>
              <w:tc>
                <w:tcPr>
                  <w:tcW w:w="5182" w:type="dxa"/>
                  <w:shd w:val="clear" w:color="auto" w:fill="auto"/>
                </w:tcPr>
                <w:p w:rsidR="00114283" w:rsidRPr="009909D8" w:rsidRDefault="00114283" w:rsidP="00644370">
                  <w:pPr>
                    <w:spacing w:after="0" w:line="240" w:lineRule="auto"/>
                    <w:jc w:val="center"/>
                    <w:rPr>
                      <w:rFonts w:ascii="Palatino Linotype" w:hAnsi="Palatino Linotype" w:cs="Arial"/>
                      <w:b/>
                      <w:sz w:val="24"/>
                      <w:szCs w:val="24"/>
                    </w:rPr>
                  </w:pPr>
                </w:p>
                <w:p w:rsidR="00BA44B8" w:rsidRPr="009909D8" w:rsidRDefault="00BA44B8" w:rsidP="00644370">
                  <w:pPr>
                    <w:spacing w:after="0" w:line="240" w:lineRule="auto"/>
                    <w:jc w:val="center"/>
                    <w:rPr>
                      <w:rFonts w:ascii="Palatino Linotype" w:hAnsi="Palatino Linotype" w:cs="Arial"/>
                      <w:b/>
                      <w:sz w:val="24"/>
                      <w:szCs w:val="24"/>
                    </w:rPr>
                  </w:pPr>
                </w:p>
                <w:p w:rsidR="00644370" w:rsidRPr="009909D8" w:rsidRDefault="00644370" w:rsidP="00644370">
                  <w:pPr>
                    <w:spacing w:after="0" w:line="240" w:lineRule="auto"/>
                    <w:jc w:val="center"/>
                    <w:rPr>
                      <w:rFonts w:ascii="Palatino Linotype" w:hAnsi="Palatino Linotype" w:cs="Arial"/>
                      <w:b/>
                      <w:sz w:val="24"/>
                      <w:szCs w:val="24"/>
                    </w:rPr>
                  </w:pPr>
                </w:p>
                <w:p w:rsidR="00114283" w:rsidRPr="009909D8" w:rsidRDefault="00114283" w:rsidP="00644370">
                  <w:pPr>
                    <w:spacing w:after="0" w:line="240" w:lineRule="auto"/>
                    <w:jc w:val="center"/>
                    <w:rPr>
                      <w:rFonts w:ascii="Palatino Linotype" w:hAnsi="Palatino Linotype" w:cs="Arial"/>
                      <w:b/>
                      <w:sz w:val="24"/>
                      <w:szCs w:val="24"/>
                    </w:rPr>
                  </w:pPr>
                </w:p>
                <w:p w:rsidR="00114283" w:rsidRPr="009909D8" w:rsidRDefault="00114283" w:rsidP="00644370">
                  <w:pPr>
                    <w:spacing w:after="0" w:line="240" w:lineRule="auto"/>
                    <w:jc w:val="center"/>
                    <w:rPr>
                      <w:rFonts w:ascii="Palatino Linotype" w:hAnsi="Palatino Linotype" w:cs="Arial"/>
                      <w:b/>
                      <w:sz w:val="24"/>
                      <w:szCs w:val="24"/>
                    </w:rPr>
                  </w:pPr>
                  <w:r w:rsidRPr="009909D8">
                    <w:rPr>
                      <w:rFonts w:ascii="Palatino Linotype" w:hAnsi="Palatino Linotype" w:cs="Arial"/>
                      <w:b/>
                      <w:sz w:val="24"/>
                      <w:szCs w:val="24"/>
                    </w:rPr>
                    <w:t>Javier Martínez Cruz</w:t>
                  </w:r>
                </w:p>
                <w:p w:rsidR="00114283" w:rsidRPr="009909D8" w:rsidRDefault="00114283" w:rsidP="00644370">
                  <w:pPr>
                    <w:spacing w:after="0" w:line="240" w:lineRule="auto"/>
                    <w:jc w:val="center"/>
                    <w:rPr>
                      <w:rFonts w:ascii="Palatino Linotype" w:hAnsi="Palatino Linotype" w:cs="Arial"/>
                      <w:sz w:val="24"/>
                      <w:szCs w:val="24"/>
                    </w:rPr>
                  </w:pPr>
                  <w:r w:rsidRPr="009909D8">
                    <w:rPr>
                      <w:rFonts w:ascii="Palatino Linotype" w:hAnsi="Palatino Linotype" w:cs="Arial"/>
                      <w:sz w:val="24"/>
                      <w:szCs w:val="24"/>
                    </w:rPr>
                    <w:t>Comisionado</w:t>
                  </w:r>
                </w:p>
                <w:p w:rsidR="00114283" w:rsidRPr="009909D8" w:rsidRDefault="00114283" w:rsidP="00644370">
                  <w:pPr>
                    <w:spacing w:after="0" w:line="240" w:lineRule="auto"/>
                    <w:jc w:val="center"/>
                    <w:rPr>
                      <w:rFonts w:ascii="Palatino Linotype" w:hAnsi="Palatino Linotype" w:cs="Arial"/>
                      <w:sz w:val="24"/>
                      <w:szCs w:val="24"/>
                    </w:rPr>
                  </w:pPr>
                  <w:r w:rsidRPr="003B6C77">
                    <w:rPr>
                      <w:rFonts w:ascii="Palatino Linotype" w:hAnsi="Palatino Linotype" w:cs="Arial"/>
                      <w:b/>
                      <w:color w:val="FFFFFF" w:themeColor="background1"/>
                      <w:sz w:val="24"/>
                      <w:szCs w:val="24"/>
                    </w:rPr>
                    <w:t>(RÚBRICA)</w:t>
                  </w:r>
                </w:p>
              </w:tc>
              <w:tc>
                <w:tcPr>
                  <w:tcW w:w="5183" w:type="dxa"/>
                  <w:shd w:val="clear" w:color="auto" w:fill="auto"/>
                </w:tcPr>
                <w:p w:rsidR="00114283" w:rsidRPr="009909D8" w:rsidRDefault="00114283" w:rsidP="00644370">
                  <w:pPr>
                    <w:spacing w:after="0" w:line="240" w:lineRule="auto"/>
                    <w:jc w:val="center"/>
                    <w:rPr>
                      <w:rFonts w:ascii="Palatino Linotype" w:hAnsi="Palatino Linotype" w:cs="Arial"/>
                      <w:b/>
                      <w:sz w:val="24"/>
                      <w:szCs w:val="24"/>
                    </w:rPr>
                  </w:pPr>
                </w:p>
                <w:p w:rsidR="00BA44B8" w:rsidRPr="009909D8" w:rsidRDefault="00BA44B8" w:rsidP="00644370">
                  <w:pPr>
                    <w:spacing w:after="0" w:line="240" w:lineRule="auto"/>
                    <w:jc w:val="center"/>
                    <w:rPr>
                      <w:rFonts w:ascii="Palatino Linotype" w:hAnsi="Palatino Linotype" w:cs="Arial"/>
                      <w:b/>
                      <w:sz w:val="24"/>
                      <w:szCs w:val="24"/>
                    </w:rPr>
                  </w:pPr>
                </w:p>
                <w:p w:rsidR="00644370" w:rsidRPr="009909D8" w:rsidRDefault="00644370" w:rsidP="00644370">
                  <w:pPr>
                    <w:spacing w:after="0" w:line="240" w:lineRule="auto"/>
                    <w:jc w:val="center"/>
                    <w:rPr>
                      <w:rFonts w:ascii="Palatino Linotype" w:hAnsi="Palatino Linotype" w:cs="Arial"/>
                      <w:b/>
                      <w:sz w:val="24"/>
                      <w:szCs w:val="24"/>
                    </w:rPr>
                  </w:pPr>
                </w:p>
                <w:p w:rsidR="00FE28CE" w:rsidRPr="009909D8" w:rsidRDefault="00FE28CE" w:rsidP="00644370">
                  <w:pPr>
                    <w:spacing w:after="0" w:line="240" w:lineRule="auto"/>
                    <w:jc w:val="center"/>
                    <w:rPr>
                      <w:rFonts w:ascii="Palatino Linotype" w:hAnsi="Palatino Linotype" w:cs="Arial"/>
                      <w:b/>
                      <w:sz w:val="24"/>
                      <w:szCs w:val="24"/>
                    </w:rPr>
                  </w:pPr>
                </w:p>
                <w:p w:rsidR="00114283" w:rsidRPr="009909D8" w:rsidRDefault="00114283" w:rsidP="00644370">
                  <w:pPr>
                    <w:spacing w:after="0" w:line="240" w:lineRule="auto"/>
                    <w:jc w:val="center"/>
                    <w:rPr>
                      <w:rFonts w:ascii="Palatino Linotype" w:hAnsi="Palatino Linotype" w:cs="Arial"/>
                      <w:b/>
                      <w:sz w:val="24"/>
                      <w:szCs w:val="24"/>
                    </w:rPr>
                  </w:pPr>
                  <w:r w:rsidRPr="009909D8">
                    <w:rPr>
                      <w:rFonts w:ascii="Palatino Linotype" w:hAnsi="Palatino Linotype" w:cs="Arial"/>
                      <w:b/>
                      <w:sz w:val="24"/>
                      <w:szCs w:val="24"/>
                    </w:rPr>
                    <w:t>Luis Gustavo Parra Noriega</w:t>
                  </w:r>
                </w:p>
                <w:p w:rsidR="00114283" w:rsidRPr="009909D8" w:rsidRDefault="00114283" w:rsidP="00644370">
                  <w:pPr>
                    <w:spacing w:after="0" w:line="240" w:lineRule="auto"/>
                    <w:jc w:val="center"/>
                    <w:rPr>
                      <w:rFonts w:ascii="Palatino Linotype" w:hAnsi="Palatino Linotype" w:cs="Arial"/>
                      <w:sz w:val="24"/>
                      <w:szCs w:val="24"/>
                    </w:rPr>
                  </w:pPr>
                  <w:r w:rsidRPr="009909D8">
                    <w:rPr>
                      <w:rFonts w:ascii="Palatino Linotype" w:hAnsi="Palatino Linotype" w:cs="Arial"/>
                      <w:sz w:val="24"/>
                      <w:szCs w:val="24"/>
                    </w:rPr>
                    <w:t>Comisionado</w:t>
                  </w:r>
                </w:p>
                <w:p w:rsidR="00114283" w:rsidRPr="009909D8" w:rsidRDefault="00114283" w:rsidP="00644370">
                  <w:pPr>
                    <w:spacing w:after="0" w:line="240" w:lineRule="auto"/>
                    <w:jc w:val="center"/>
                    <w:rPr>
                      <w:rFonts w:ascii="Palatino Linotype" w:hAnsi="Palatino Linotype" w:cs="Arial"/>
                      <w:b/>
                      <w:sz w:val="24"/>
                      <w:szCs w:val="24"/>
                    </w:rPr>
                  </w:pPr>
                  <w:r w:rsidRPr="003B6C77">
                    <w:rPr>
                      <w:rFonts w:ascii="Palatino Linotype" w:hAnsi="Palatino Linotype" w:cs="Arial"/>
                      <w:b/>
                      <w:color w:val="FFFFFF" w:themeColor="background1"/>
                      <w:sz w:val="24"/>
                      <w:szCs w:val="24"/>
                    </w:rPr>
                    <w:t>(RÚBRICA)</w:t>
                  </w:r>
                </w:p>
              </w:tc>
            </w:tr>
            <w:tr w:rsidR="00114283" w:rsidRPr="009909D8" w:rsidTr="00E642F0">
              <w:trPr>
                <w:jc w:val="center"/>
              </w:trPr>
              <w:tc>
                <w:tcPr>
                  <w:tcW w:w="10365" w:type="dxa"/>
                  <w:gridSpan w:val="2"/>
                  <w:shd w:val="clear" w:color="auto" w:fill="auto"/>
                </w:tcPr>
                <w:p w:rsidR="00114283" w:rsidRDefault="00F93D86" w:rsidP="00BA44B8">
                  <w:pPr>
                    <w:tabs>
                      <w:tab w:val="left" w:pos="3720"/>
                    </w:tabs>
                    <w:spacing w:after="0" w:line="240" w:lineRule="auto"/>
                    <w:rPr>
                      <w:rFonts w:ascii="Palatino Linotype" w:hAnsi="Palatino Linotype" w:cs="Arial"/>
                      <w:b/>
                      <w:sz w:val="24"/>
                      <w:szCs w:val="24"/>
                    </w:rPr>
                  </w:pPr>
                  <w:r w:rsidRPr="009909D8">
                    <w:rPr>
                      <w:rFonts w:ascii="Palatino Linotype" w:hAnsi="Palatino Linotype" w:cs="Arial"/>
                      <w:b/>
                      <w:sz w:val="24"/>
                      <w:szCs w:val="24"/>
                    </w:rPr>
                    <w:tab/>
                  </w:r>
                </w:p>
                <w:p w:rsidR="00BA44B8" w:rsidRPr="009909D8" w:rsidRDefault="00BA44B8" w:rsidP="00644370">
                  <w:pPr>
                    <w:spacing w:after="0" w:line="240" w:lineRule="auto"/>
                    <w:jc w:val="center"/>
                    <w:rPr>
                      <w:rFonts w:ascii="Palatino Linotype" w:hAnsi="Palatino Linotype" w:cs="Arial"/>
                      <w:b/>
                      <w:sz w:val="24"/>
                      <w:szCs w:val="24"/>
                    </w:rPr>
                  </w:pPr>
                </w:p>
                <w:p w:rsidR="00644370" w:rsidRPr="009909D8" w:rsidRDefault="00644370" w:rsidP="00644370">
                  <w:pPr>
                    <w:spacing w:after="0" w:line="240" w:lineRule="auto"/>
                    <w:jc w:val="center"/>
                    <w:rPr>
                      <w:rFonts w:ascii="Palatino Linotype" w:hAnsi="Palatino Linotype" w:cs="Arial"/>
                      <w:b/>
                      <w:sz w:val="24"/>
                      <w:szCs w:val="24"/>
                    </w:rPr>
                  </w:pPr>
                </w:p>
                <w:p w:rsidR="00114283" w:rsidRPr="009909D8" w:rsidRDefault="00114283" w:rsidP="00644370">
                  <w:pPr>
                    <w:spacing w:after="0" w:line="240" w:lineRule="auto"/>
                    <w:jc w:val="center"/>
                    <w:rPr>
                      <w:rFonts w:ascii="Palatino Linotype" w:hAnsi="Palatino Linotype" w:cs="Arial"/>
                      <w:b/>
                      <w:sz w:val="24"/>
                      <w:szCs w:val="24"/>
                    </w:rPr>
                  </w:pPr>
                </w:p>
                <w:p w:rsidR="00114283" w:rsidRPr="009909D8" w:rsidRDefault="00114283" w:rsidP="00644370">
                  <w:pPr>
                    <w:spacing w:after="0" w:line="240" w:lineRule="auto"/>
                    <w:jc w:val="center"/>
                    <w:rPr>
                      <w:rFonts w:ascii="Palatino Linotype" w:hAnsi="Palatino Linotype" w:cs="Arial"/>
                      <w:b/>
                      <w:sz w:val="24"/>
                      <w:szCs w:val="24"/>
                    </w:rPr>
                  </w:pPr>
                  <w:r w:rsidRPr="009909D8">
                    <w:rPr>
                      <w:rFonts w:ascii="Palatino Linotype" w:hAnsi="Palatino Linotype" w:cs="Arial"/>
                      <w:b/>
                      <w:sz w:val="24"/>
                      <w:szCs w:val="24"/>
                    </w:rPr>
                    <w:t>Alexis Tapia Ramírez</w:t>
                  </w:r>
                </w:p>
                <w:p w:rsidR="00114283" w:rsidRPr="009909D8" w:rsidRDefault="00114283" w:rsidP="00644370">
                  <w:pPr>
                    <w:spacing w:after="0" w:line="240" w:lineRule="auto"/>
                    <w:jc w:val="center"/>
                    <w:rPr>
                      <w:rFonts w:ascii="Palatino Linotype" w:hAnsi="Palatino Linotype" w:cs="Arial"/>
                      <w:sz w:val="24"/>
                      <w:szCs w:val="24"/>
                    </w:rPr>
                  </w:pPr>
                  <w:r w:rsidRPr="009909D8">
                    <w:rPr>
                      <w:rFonts w:ascii="Palatino Linotype" w:hAnsi="Palatino Linotype" w:cs="Arial"/>
                      <w:sz w:val="24"/>
                      <w:szCs w:val="24"/>
                    </w:rPr>
                    <w:t>Secretario Técnico del Pleno</w:t>
                  </w:r>
                </w:p>
                <w:p w:rsidR="00114283" w:rsidRPr="009909D8" w:rsidRDefault="00114283" w:rsidP="00644370">
                  <w:pPr>
                    <w:spacing w:after="0" w:line="240" w:lineRule="auto"/>
                    <w:jc w:val="center"/>
                    <w:rPr>
                      <w:rFonts w:ascii="Palatino Linotype" w:hAnsi="Palatino Linotype" w:cs="Arial"/>
                      <w:sz w:val="24"/>
                      <w:szCs w:val="24"/>
                    </w:rPr>
                  </w:pPr>
                  <w:r w:rsidRPr="003B6C77">
                    <w:rPr>
                      <w:rFonts w:ascii="Palatino Linotype" w:hAnsi="Palatino Linotype" w:cs="Arial"/>
                      <w:b/>
                      <w:color w:val="FFFFFF" w:themeColor="background1"/>
                      <w:sz w:val="24"/>
                      <w:szCs w:val="24"/>
                    </w:rPr>
                    <w:t>(RÚBRICA)</w:t>
                  </w:r>
                  <w:r w:rsidRPr="003B6C77">
                    <w:rPr>
                      <w:rFonts w:ascii="Palatino Linotype" w:hAnsi="Palatino Linotype" w:cs="Arial"/>
                      <w:color w:val="FFFFFF" w:themeColor="background1"/>
                      <w:sz w:val="24"/>
                      <w:szCs w:val="24"/>
                    </w:rPr>
                    <w:t xml:space="preserve"> </w:t>
                  </w:r>
                </w:p>
              </w:tc>
            </w:tr>
          </w:tbl>
          <w:p w:rsidR="00114283" w:rsidRPr="009909D8" w:rsidRDefault="00114283" w:rsidP="00644370">
            <w:pPr>
              <w:spacing w:after="0" w:line="240" w:lineRule="auto"/>
              <w:jc w:val="both"/>
              <w:rPr>
                <w:rFonts w:ascii="Palatino Linotype" w:hAnsi="Palatino Linotype" w:cs="Arial"/>
                <w:sz w:val="24"/>
                <w:szCs w:val="24"/>
                <w:lang w:val="es-ES"/>
              </w:rPr>
            </w:pPr>
          </w:p>
        </w:tc>
      </w:tr>
      <w:tr w:rsidR="00114283" w:rsidRPr="009909D8" w:rsidTr="00E642F0">
        <w:trPr>
          <w:jc w:val="center"/>
        </w:trPr>
        <w:tc>
          <w:tcPr>
            <w:tcW w:w="5184" w:type="dxa"/>
            <w:hideMark/>
          </w:tcPr>
          <w:p w:rsidR="00114283" w:rsidRPr="009909D8" w:rsidRDefault="00114283" w:rsidP="00644370">
            <w:pPr>
              <w:spacing w:after="0" w:line="240" w:lineRule="auto"/>
              <w:jc w:val="both"/>
              <w:rPr>
                <w:rFonts w:ascii="Palatino Linotype" w:hAnsi="Palatino Linotype" w:cs="Arial"/>
                <w:sz w:val="24"/>
                <w:szCs w:val="24"/>
                <w:lang w:val="es-ES"/>
              </w:rPr>
            </w:pPr>
          </w:p>
        </w:tc>
        <w:tc>
          <w:tcPr>
            <w:tcW w:w="5184" w:type="dxa"/>
          </w:tcPr>
          <w:p w:rsidR="00114283" w:rsidRPr="009909D8" w:rsidRDefault="00114283" w:rsidP="00644370">
            <w:pPr>
              <w:spacing w:after="0" w:line="240" w:lineRule="auto"/>
              <w:jc w:val="center"/>
              <w:rPr>
                <w:rFonts w:ascii="Palatino Linotype" w:hAnsi="Palatino Linotype" w:cs="Arial"/>
                <w:b/>
                <w:sz w:val="24"/>
                <w:szCs w:val="24"/>
              </w:rPr>
            </w:pPr>
          </w:p>
        </w:tc>
      </w:tr>
    </w:tbl>
    <w:p w:rsidR="00644370" w:rsidRPr="009909D8" w:rsidRDefault="00644370" w:rsidP="00644370">
      <w:pPr>
        <w:spacing w:after="0" w:line="240" w:lineRule="auto"/>
        <w:jc w:val="both"/>
        <w:rPr>
          <w:rFonts w:ascii="Palatino Linotype" w:hAnsi="Palatino Linotype" w:cs="Arial"/>
        </w:rPr>
      </w:pPr>
    </w:p>
    <w:p w:rsidR="00114283" w:rsidRPr="009909D8" w:rsidRDefault="00114283" w:rsidP="00644370">
      <w:pPr>
        <w:spacing w:after="0" w:line="240" w:lineRule="auto"/>
        <w:jc w:val="both"/>
        <w:rPr>
          <w:rFonts w:ascii="Palatino Linotype" w:hAnsi="Palatino Linotype" w:cs="Arial"/>
        </w:rPr>
      </w:pPr>
      <w:r w:rsidRPr="009909D8">
        <w:rPr>
          <w:rFonts w:ascii="Palatino Linotype" w:hAnsi="Palatino Linotype" w:cs="Arial"/>
        </w:rPr>
        <w:t xml:space="preserve">Esta hoja corresponde a la resolución de </w:t>
      </w:r>
      <w:r w:rsidR="006F4704" w:rsidRPr="009909D8">
        <w:rPr>
          <w:rFonts w:ascii="Palatino Linotype" w:hAnsi="Palatino Linotype" w:cs="Arial"/>
        </w:rPr>
        <w:t>trece</w:t>
      </w:r>
      <w:r w:rsidR="007D4BC0" w:rsidRPr="009909D8">
        <w:rPr>
          <w:rFonts w:ascii="Palatino Linotype" w:hAnsi="Palatino Linotype" w:cs="Arial"/>
        </w:rPr>
        <w:t xml:space="preserve"> de </w:t>
      </w:r>
      <w:r w:rsidR="006F4704" w:rsidRPr="009909D8">
        <w:rPr>
          <w:rFonts w:ascii="Palatino Linotype" w:hAnsi="Palatino Linotype" w:cs="Arial"/>
        </w:rPr>
        <w:t xml:space="preserve">marzo </w:t>
      </w:r>
      <w:r w:rsidRPr="009909D8">
        <w:rPr>
          <w:rFonts w:ascii="Palatino Linotype" w:hAnsi="Palatino Linotype" w:cs="Arial"/>
        </w:rPr>
        <w:t xml:space="preserve">de dos mil </w:t>
      </w:r>
      <w:r w:rsidR="007D4BC0" w:rsidRPr="009909D8">
        <w:rPr>
          <w:rFonts w:ascii="Palatino Linotype" w:hAnsi="Palatino Linotype" w:cs="Arial"/>
        </w:rPr>
        <w:t>diecinueve</w:t>
      </w:r>
      <w:r w:rsidRPr="009909D8">
        <w:rPr>
          <w:rFonts w:ascii="Palatino Linotype" w:hAnsi="Palatino Linotype" w:cs="Arial"/>
        </w:rPr>
        <w:t xml:space="preserve">, emitida en </w:t>
      </w:r>
      <w:r w:rsidR="00FE28CE" w:rsidRPr="009909D8">
        <w:rPr>
          <w:rFonts w:ascii="Palatino Linotype" w:hAnsi="Palatino Linotype" w:cs="Arial"/>
        </w:rPr>
        <w:t>el recurso de revisión número 0</w:t>
      </w:r>
      <w:r w:rsidR="006F4704" w:rsidRPr="009909D8">
        <w:rPr>
          <w:rFonts w:ascii="Palatino Linotype" w:hAnsi="Palatino Linotype" w:cs="Arial"/>
        </w:rPr>
        <w:t>0107</w:t>
      </w:r>
      <w:r w:rsidRPr="009909D8">
        <w:rPr>
          <w:rFonts w:ascii="Palatino Linotype" w:hAnsi="Palatino Linotype" w:cs="Arial"/>
        </w:rPr>
        <w:t>/INFOEM/IP/RR/201</w:t>
      </w:r>
      <w:r w:rsidR="006F4704" w:rsidRPr="009909D8">
        <w:rPr>
          <w:rFonts w:ascii="Palatino Linotype" w:hAnsi="Palatino Linotype" w:cs="Arial"/>
        </w:rPr>
        <w:t>9</w:t>
      </w:r>
      <w:r w:rsidRPr="009909D8">
        <w:rPr>
          <w:rFonts w:ascii="Palatino Linotype" w:hAnsi="Palatino Linotype" w:cs="Arial"/>
        </w:rPr>
        <w:t>.</w:t>
      </w:r>
    </w:p>
    <w:p w:rsidR="00027DCB" w:rsidRPr="007D4BC0" w:rsidRDefault="00114283" w:rsidP="00644370">
      <w:pPr>
        <w:pStyle w:val="Piedepgina"/>
        <w:spacing w:after="0" w:line="240" w:lineRule="auto"/>
        <w:rPr>
          <w:rFonts w:ascii="Palatino Linotype" w:hAnsi="Palatino Linotype" w:cs="Arial"/>
        </w:rPr>
      </w:pPr>
      <w:r w:rsidRPr="009909D8">
        <w:rPr>
          <w:rFonts w:ascii="Palatino Linotype" w:hAnsi="Palatino Linotype" w:cs="Arial"/>
        </w:rPr>
        <w:t>YSM/RPG</w:t>
      </w:r>
    </w:p>
    <w:sectPr w:rsidR="00027DCB" w:rsidRPr="007D4BC0" w:rsidSect="00E417E5">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359" w:rsidRDefault="00F57359" w:rsidP="00C80F8C">
      <w:r>
        <w:separator/>
      </w:r>
    </w:p>
  </w:endnote>
  <w:endnote w:type="continuationSeparator" w:id="0">
    <w:p w:rsidR="00F57359" w:rsidRDefault="00F5735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638" w:rsidRDefault="00473638" w:rsidP="0071355D">
    <w:pPr>
      <w:pStyle w:val="Piedepgina"/>
      <w:spacing w:after="0"/>
      <w:jc w:val="right"/>
      <w:rPr>
        <w:rFonts w:ascii="Palatino Linotype" w:hAnsi="Palatino Linotype" w:cs="Arial"/>
        <w:b/>
        <w:bCs/>
      </w:rPr>
    </w:pPr>
  </w:p>
  <w:p w:rsidR="00473638" w:rsidRPr="00F12350" w:rsidRDefault="00473638"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BE2059">
      <w:rPr>
        <w:rFonts w:ascii="Palatino Linotype" w:hAnsi="Palatino Linotype" w:cs="Arial"/>
        <w:b/>
        <w:bCs/>
        <w:noProof/>
      </w:rPr>
      <w:t>31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BE2059">
      <w:rPr>
        <w:rFonts w:ascii="Palatino Linotype" w:hAnsi="Palatino Linotype" w:cs="Arial"/>
        <w:b/>
        <w:bCs/>
        <w:noProof/>
      </w:rPr>
      <w:t>32</w:t>
    </w:r>
    <w:r w:rsidRPr="00F12350">
      <w:rPr>
        <w:rFonts w:ascii="Palatino Linotype" w:hAnsi="Palatino Linotype" w:cs="Arial"/>
        <w:b/>
        <w:bCs/>
      </w:rPr>
      <w:fldChar w:fldCharType="end"/>
    </w:r>
  </w:p>
  <w:p w:rsidR="00473638" w:rsidRDefault="0047363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638" w:rsidRPr="00F12350" w:rsidRDefault="00473638"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BE2059">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BE2059">
      <w:rPr>
        <w:rFonts w:ascii="Palatino Linotype" w:hAnsi="Palatino Linotype" w:cs="Arial"/>
        <w:b/>
        <w:bCs/>
        <w:noProof/>
      </w:rPr>
      <w:t>31</w:t>
    </w:r>
    <w:r w:rsidRPr="00F12350">
      <w:rPr>
        <w:rFonts w:ascii="Palatino Linotype" w:hAnsi="Palatino Linotype" w:cs="Arial"/>
        <w:b/>
        <w:bCs/>
      </w:rPr>
      <w:fldChar w:fldCharType="end"/>
    </w:r>
  </w:p>
  <w:p w:rsidR="00473638" w:rsidRDefault="0047363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359" w:rsidRDefault="00F57359" w:rsidP="00C80F8C">
      <w:r>
        <w:separator/>
      </w:r>
    </w:p>
  </w:footnote>
  <w:footnote w:type="continuationSeparator" w:id="0">
    <w:p w:rsidR="00F57359" w:rsidRDefault="00F57359" w:rsidP="00C80F8C">
      <w:r>
        <w:continuationSeparator/>
      </w:r>
    </w:p>
  </w:footnote>
  <w:footnote w:id="1">
    <w:p w:rsidR="00473638" w:rsidRDefault="00473638" w:rsidP="00DF4E9F">
      <w:pPr>
        <w:pStyle w:val="Textonotapie"/>
        <w:jc w:val="both"/>
        <w:rPr>
          <w:rFonts w:ascii="Palatino Linotype" w:hAnsi="Palatino Linotype"/>
          <w:sz w:val="16"/>
          <w:szCs w:val="16"/>
        </w:rPr>
      </w:pPr>
      <w:r>
        <w:rPr>
          <w:rStyle w:val="Refdenotaalpie"/>
        </w:rPr>
        <w:footnoteRef/>
      </w:r>
      <w:r>
        <w:t xml:space="preserve"> </w:t>
      </w:r>
      <w:r w:rsidRPr="003F6881">
        <w:rPr>
          <w:rFonts w:ascii="Palatino Linotype" w:hAnsi="Palatino Linotype"/>
          <w:b/>
          <w:sz w:val="16"/>
          <w:szCs w:val="16"/>
        </w:rPr>
        <w:t>Artículo 154.-</w:t>
      </w:r>
      <w:r w:rsidRPr="003F6881">
        <w:rPr>
          <w:rFonts w:ascii="Palatino Linotype" w:hAnsi="Palatino Linotype"/>
          <w:sz w:val="16"/>
          <w:szCs w:val="16"/>
        </w:rPr>
        <w:t xml:space="preserve"> Los patrones estarán obligados a preferir en igualdad de circunstancias a los trabajadores mexicanos respecto de quienes no lo sean, a quienes les hayan servido satisfactoriamente por mayor tiempo, a quienes no teniendo ninguna otra fuente de ingreso económico tengan a su cargo una familia y a los sindicalizados respecto de quienes no lo estén. </w:t>
      </w:r>
    </w:p>
    <w:p w:rsidR="00473638" w:rsidRDefault="00473638" w:rsidP="00DF4E9F">
      <w:pPr>
        <w:pStyle w:val="Textonotapie"/>
        <w:jc w:val="both"/>
        <w:rPr>
          <w:rFonts w:ascii="Palatino Linotype" w:hAnsi="Palatino Linotype"/>
          <w:sz w:val="16"/>
          <w:szCs w:val="16"/>
        </w:rPr>
      </w:pPr>
      <w:r w:rsidRPr="003F6881">
        <w:rPr>
          <w:rFonts w:ascii="Palatino Linotype" w:hAnsi="Palatino Linotype"/>
          <w:sz w:val="16"/>
          <w:szCs w:val="16"/>
        </w:rPr>
        <w:t xml:space="preserve">Si existe contrato colectivo y éste contiene cláusula de admisión, la preferencia para ocupar las vacantes o puestos de nueva creación se regirá por lo que disponga el contrato colectivo y el estatuto sindical. </w:t>
      </w:r>
    </w:p>
    <w:p w:rsidR="00473638" w:rsidRPr="003F6881" w:rsidRDefault="00473638" w:rsidP="00DF4E9F">
      <w:pPr>
        <w:pStyle w:val="Textonotapie"/>
        <w:jc w:val="both"/>
        <w:rPr>
          <w:rFonts w:ascii="Palatino Linotype" w:hAnsi="Palatino Linotype"/>
          <w:sz w:val="16"/>
          <w:szCs w:val="16"/>
        </w:rPr>
      </w:pPr>
      <w:r w:rsidRPr="003F6881">
        <w:rPr>
          <w:rFonts w:ascii="Palatino Linotype" w:hAnsi="Palatino Linotype"/>
          <w:b/>
          <w:sz w:val="16"/>
          <w:szCs w:val="16"/>
        </w:rPr>
        <w:t>Se entiende por sindicalizado a todo trabajador que se encuentre agremiado a cualquier organización sindical legalmente constituida</w:t>
      </w:r>
      <w:r w:rsidRPr="003F6881">
        <w:rPr>
          <w:rFonts w:ascii="Palatino Linotype" w:hAnsi="Palatino Linotype"/>
          <w:sz w:val="16"/>
          <w:szCs w:val="16"/>
        </w:rPr>
        <w:t>.</w:t>
      </w:r>
    </w:p>
  </w:footnote>
  <w:footnote w:id="2">
    <w:p w:rsidR="00473638" w:rsidRPr="003F6881" w:rsidRDefault="00473638" w:rsidP="00DF4E9F">
      <w:pPr>
        <w:pStyle w:val="Textonotapie"/>
        <w:jc w:val="both"/>
        <w:rPr>
          <w:rFonts w:ascii="Palatino Linotype" w:hAnsi="Palatino Linotype"/>
          <w:b/>
          <w:sz w:val="16"/>
          <w:szCs w:val="16"/>
        </w:rPr>
      </w:pPr>
      <w:r>
        <w:rPr>
          <w:rStyle w:val="Refdenotaalpie"/>
        </w:rPr>
        <w:footnoteRef/>
      </w:r>
      <w:r>
        <w:t xml:space="preserve"> </w:t>
      </w:r>
      <w:r w:rsidRPr="003F6881">
        <w:rPr>
          <w:rFonts w:ascii="Palatino Linotype" w:hAnsi="Palatino Linotype"/>
          <w:b/>
          <w:sz w:val="16"/>
          <w:szCs w:val="16"/>
        </w:rPr>
        <w:t>Artículo 360.-</w:t>
      </w:r>
      <w:r w:rsidRPr="003F6881">
        <w:rPr>
          <w:rFonts w:ascii="Palatino Linotype" w:hAnsi="Palatino Linotype"/>
          <w:sz w:val="16"/>
          <w:szCs w:val="16"/>
        </w:rPr>
        <w:t xml:space="preserve"> </w:t>
      </w:r>
      <w:r w:rsidRPr="003F6881">
        <w:rPr>
          <w:rFonts w:ascii="Palatino Linotype" w:hAnsi="Palatino Linotype"/>
          <w:b/>
          <w:sz w:val="16"/>
          <w:szCs w:val="16"/>
        </w:rPr>
        <w:t xml:space="preserve">Los sindicatos de trabajadores pueden ser: </w:t>
      </w:r>
    </w:p>
    <w:p w:rsidR="00473638" w:rsidRPr="003F6881" w:rsidRDefault="00473638" w:rsidP="00DF4E9F">
      <w:pPr>
        <w:pStyle w:val="Textonotapie"/>
        <w:jc w:val="both"/>
        <w:rPr>
          <w:rFonts w:ascii="Palatino Linotype" w:hAnsi="Palatino Linotype"/>
          <w:sz w:val="16"/>
          <w:szCs w:val="16"/>
        </w:rPr>
      </w:pPr>
      <w:r w:rsidRPr="003F6881">
        <w:rPr>
          <w:rFonts w:ascii="Palatino Linotype" w:hAnsi="Palatino Linotype"/>
          <w:sz w:val="16"/>
          <w:szCs w:val="16"/>
        </w:rPr>
        <w:t xml:space="preserve">I. </w:t>
      </w:r>
      <w:r w:rsidRPr="003F6881">
        <w:rPr>
          <w:rFonts w:ascii="Palatino Linotype" w:hAnsi="Palatino Linotype"/>
          <w:b/>
          <w:sz w:val="16"/>
          <w:szCs w:val="16"/>
        </w:rPr>
        <w:t xml:space="preserve">Gremiales, </w:t>
      </w:r>
      <w:r w:rsidRPr="003F6881">
        <w:rPr>
          <w:rFonts w:ascii="Palatino Linotype" w:hAnsi="Palatino Linotype"/>
          <w:sz w:val="16"/>
          <w:szCs w:val="16"/>
        </w:rPr>
        <w:t>los formados por trabajadores de una misma profesión, oficio o especialidad;</w:t>
      </w:r>
    </w:p>
    <w:p w:rsidR="00473638" w:rsidRPr="003F6881" w:rsidRDefault="00473638" w:rsidP="00DF4E9F">
      <w:pPr>
        <w:pStyle w:val="Textonotapie"/>
        <w:jc w:val="both"/>
        <w:rPr>
          <w:rFonts w:ascii="Palatino Linotype" w:hAnsi="Palatino Linotype"/>
          <w:sz w:val="16"/>
          <w:szCs w:val="16"/>
        </w:rPr>
      </w:pPr>
      <w:r w:rsidRPr="003F6881">
        <w:rPr>
          <w:rFonts w:ascii="Palatino Linotype" w:hAnsi="Palatino Linotype"/>
          <w:sz w:val="16"/>
          <w:szCs w:val="16"/>
        </w:rPr>
        <w:t>… “</w:t>
      </w:r>
    </w:p>
    <w:p w:rsidR="00473638" w:rsidRPr="003F6881" w:rsidRDefault="00473638" w:rsidP="00DF4E9F">
      <w:pPr>
        <w:pStyle w:val="Textonotapie"/>
        <w:jc w:val="both"/>
        <w:rPr>
          <w:rFonts w:ascii="Palatino Linotype" w:hAnsi="Palatino Linotype"/>
          <w:sz w:val="16"/>
          <w:szCs w:val="16"/>
        </w:rPr>
      </w:pPr>
      <w:r w:rsidRPr="003F6881">
        <w:rPr>
          <w:rFonts w:ascii="Palatino Linotype" w:hAnsi="Palatino Linotype"/>
          <w:sz w:val="16"/>
          <w:szCs w:val="16"/>
        </w:rPr>
        <w:t>(Énfasis añadido)</w:t>
      </w:r>
    </w:p>
  </w:footnote>
  <w:footnote w:id="3">
    <w:p w:rsidR="00473638" w:rsidRPr="00EA7A9B" w:rsidRDefault="00473638" w:rsidP="00EA7A9B">
      <w:pPr>
        <w:pStyle w:val="Textonotapie"/>
        <w:rPr>
          <w:i/>
        </w:rPr>
      </w:pPr>
      <w:r>
        <w:rPr>
          <w:rStyle w:val="Refdenotaalpie"/>
        </w:rPr>
        <w:footnoteRef/>
      </w:r>
      <w:r>
        <w:t xml:space="preserve"> </w:t>
      </w:r>
      <w:r w:rsidRPr="00473638">
        <w:t>Artículo 140. Y 141 de la Ley Federal del Trabajo.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638" w:rsidRDefault="00473638" w:rsidP="006F30F8">
    <w:pPr>
      <w:pStyle w:val="Encabezado"/>
      <w:tabs>
        <w:tab w:val="clear" w:pos="4252"/>
        <w:tab w:val="clear" w:pos="8504"/>
        <w:tab w:val="left" w:pos="2326"/>
      </w:tabs>
    </w:pPr>
    <w:r>
      <w:t xml:space="preserve">                                                                   </w:t>
    </w:r>
  </w:p>
  <w:tbl>
    <w:tblPr>
      <w:tblW w:w="6301" w:type="dxa"/>
      <w:tblInd w:w="2835" w:type="dxa"/>
      <w:tblLayout w:type="fixed"/>
      <w:tblLook w:val="04A0" w:firstRow="1" w:lastRow="0" w:firstColumn="1" w:lastColumn="0" w:noHBand="0" w:noVBand="1"/>
    </w:tblPr>
    <w:tblGrid>
      <w:gridCol w:w="2552"/>
      <w:gridCol w:w="3749"/>
    </w:tblGrid>
    <w:tr w:rsidR="00473638" w:rsidRPr="005A5E02" w:rsidTr="00EB40B3">
      <w:tc>
        <w:tcPr>
          <w:tcW w:w="2552" w:type="dxa"/>
          <w:shd w:val="clear" w:color="auto" w:fill="auto"/>
          <w:vAlign w:val="center"/>
        </w:tcPr>
        <w:p w:rsidR="00473638" w:rsidRPr="005A5E02" w:rsidRDefault="00473638"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749" w:type="dxa"/>
          <w:shd w:val="clear" w:color="auto" w:fill="auto"/>
          <w:vAlign w:val="center"/>
        </w:tcPr>
        <w:p w:rsidR="00473638" w:rsidRPr="005A5E02" w:rsidRDefault="00473638" w:rsidP="00EB40B3">
          <w:pPr>
            <w:spacing w:after="0" w:line="240" w:lineRule="auto"/>
            <w:ind w:right="-533"/>
            <w:rPr>
              <w:rFonts w:ascii="Palatino Linotype" w:hAnsi="Palatino Linotype"/>
              <w:b/>
              <w:sz w:val="22"/>
              <w:szCs w:val="22"/>
            </w:rPr>
          </w:pPr>
          <w:r>
            <w:rPr>
              <w:rFonts w:ascii="Palatino Linotype" w:hAnsi="Palatino Linotype"/>
              <w:b/>
              <w:sz w:val="22"/>
              <w:szCs w:val="22"/>
            </w:rPr>
            <w:t>00107</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473638" w:rsidRPr="005A5E02" w:rsidTr="00EB40B3">
      <w:tc>
        <w:tcPr>
          <w:tcW w:w="2552" w:type="dxa"/>
          <w:shd w:val="clear" w:color="auto" w:fill="auto"/>
          <w:vAlign w:val="center"/>
        </w:tcPr>
        <w:p w:rsidR="00473638" w:rsidRPr="005A5E02" w:rsidRDefault="00473638"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749" w:type="dxa"/>
          <w:shd w:val="clear" w:color="auto" w:fill="auto"/>
          <w:vAlign w:val="center"/>
        </w:tcPr>
        <w:p w:rsidR="00473638" w:rsidRPr="00927A01" w:rsidRDefault="00473638" w:rsidP="00EB40B3">
          <w:pPr>
            <w:spacing w:after="0" w:line="240" w:lineRule="auto"/>
            <w:ind w:right="-44"/>
            <w:jc w:val="both"/>
            <w:rPr>
              <w:rFonts w:ascii="Palatino Linotype" w:hAnsi="Palatino Linotype"/>
              <w:b/>
              <w:sz w:val="22"/>
              <w:szCs w:val="22"/>
            </w:rPr>
          </w:pPr>
          <w:r>
            <w:rPr>
              <w:rFonts w:ascii="Palatino Linotype" w:hAnsi="Palatino Linotype"/>
              <w:b/>
              <w:sz w:val="22"/>
              <w:szCs w:val="22"/>
            </w:rPr>
            <w:t>Agrupación de Trabajadores Académicos al Servicio del Colegio de Estudios Científicos y Tecnológicos del Estado de México (ATASCECYTEM)</w:t>
          </w:r>
        </w:p>
      </w:tc>
    </w:tr>
    <w:tr w:rsidR="00473638" w:rsidRPr="005A5E02" w:rsidTr="00EB40B3">
      <w:tc>
        <w:tcPr>
          <w:tcW w:w="2552" w:type="dxa"/>
          <w:shd w:val="clear" w:color="auto" w:fill="auto"/>
          <w:vAlign w:val="center"/>
        </w:tcPr>
        <w:p w:rsidR="00473638" w:rsidRPr="005A5E02" w:rsidRDefault="00473638"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749" w:type="dxa"/>
          <w:shd w:val="clear" w:color="auto" w:fill="auto"/>
          <w:vAlign w:val="center"/>
        </w:tcPr>
        <w:p w:rsidR="00473638" w:rsidRPr="005A5E02" w:rsidRDefault="00473638"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473638" w:rsidRDefault="00473638"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3119" w:type="dxa"/>
      <w:tblLayout w:type="fixed"/>
      <w:tblLook w:val="04A0" w:firstRow="1" w:lastRow="0" w:firstColumn="1" w:lastColumn="0" w:noHBand="0" w:noVBand="1"/>
    </w:tblPr>
    <w:tblGrid>
      <w:gridCol w:w="2551"/>
      <w:gridCol w:w="3686"/>
    </w:tblGrid>
    <w:tr w:rsidR="00473638" w:rsidRPr="005A5E02" w:rsidTr="00BB764F">
      <w:tc>
        <w:tcPr>
          <w:tcW w:w="2551" w:type="dxa"/>
          <w:shd w:val="clear" w:color="auto" w:fill="auto"/>
          <w:vAlign w:val="center"/>
        </w:tcPr>
        <w:p w:rsidR="00473638" w:rsidRPr="005A5E02" w:rsidRDefault="00473638"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686" w:type="dxa"/>
          <w:shd w:val="clear" w:color="auto" w:fill="auto"/>
          <w:vAlign w:val="center"/>
        </w:tcPr>
        <w:p w:rsidR="00473638" w:rsidRPr="005A5E02" w:rsidRDefault="00473638" w:rsidP="00BB764F">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0107/</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473638" w:rsidRPr="005A5E02" w:rsidTr="00BB764F">
      <w:tc>
        <w:tcPr>
          <w:tcW w:w="2551" w:type="dxa"/>
          <w:shd w:val="clear" w:color="auto" w:fill="auto"/>
          <w:vAlign w:val="center"/>
        </w:tcPr>
        <w:p w:rsidR="00473638" w:rsidRPr="005A5E02" w:rsidRDefault="00473638"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686" w:type="dxa"/>
          <w:shd w:val="clear" w:color="auto" w:fill="auto"/>
          <w:vAlign w:val="center"/>
        </w:tcPr>
        <w:p w:rsidR="00473638" w:rsidRPr="00927A01" w:rsidRDefault="00FF6519" w:rsidP="00FF6519">
          <w:pPr>
            <w:spacing w:after="0" w:line="240" w:lineRule="auto"/>
            <w:jc w:val="both"/>
            <w:rPr>
              <w:rFonts w:ascii="Palatino Linotype" w:hAnsi="Palatino Linotype"/>
              <w:b/>
              <w:sz w:val="22"/>
              <w:szCs w:val="22"/>
            </w:rPr>
          </w:pPr>
          <w:r>
            <w:rPr>
              <w:rFonts w:ascii="Palatino Linotype" w:hAnsi="Palatino Linotype"/>
              <w:b/>
              <w:sz w:val="22"/>
              <w:szCs w:val="22"/>
            </w:rPr>
            <w:t>XXXXX</w:t>
          </w:r>
          <w:r w:rsidR="00473638">
            <w:rPr>
              <w:rFonts w:ascii="Palatino Linotype" w:hAnsi="Palatino Linotype"/>
              <w:b/>
              <w:sz w:val="22"/>
              <w:szCs w:val="22"/>
            </w:rPr>
            <w:t xml:space="preserve"> </w:t>
          </w:r>
          <w:r>
            <w:rPr>
              <w:rFonts w:ascii="Palatino Linotype" w:hAnsi="Palatino Linotype"/>
              <w:b/>
              <w:sz w:val="22"/>
              <w:szCs w:val="22"/>
            </w:rPr>
            <w:t>XXXXX</w:t>
          </w:r>
          <w:r w:rsidR="00473638">
            <w:rPr>
              <w:rFonts w:ascii="Palatino Linotype" w:hAnsi="Palatino Linotype"/>
              <w:b/>
              <w:sz w:val="22"/>
              <w:szCs w:val="22"/>
            </w:rPr>
            <w:t xml:space="preserve"> </w:t>
          </w:r>
          <w:r>
            <w:rPr>
              <w:rFonts w:ascii="Palatino Linotype" w:hAnsi="Palatino Linotype"/>
              <w:b/>
              <w:sz w:val="22"/>
              <w:szCs w:val="22"/>
            </w:rPr>
            <w:t>XXXXXX</w:t>
          </w:r>
          <w:r w:rsidR="00473638">
            <w:rPr>
              <w:rFonts w:ascii="Palatino Linotype" w:hAnsi="Palatino Linotype"/>
              <w:b/>
              <w:sz w:val="22"/>
              <w:szCs w:val="22"/>
            </w:rPr>
            <w:t xml:space="preserve"> </w:t>
          </w:r>
          <w:r>
            <w:rPr>
              <w:rFonts w:ascii="Palatino Linotype" w:hAnsi="Palatino Linotype"/>
              <w:b/>
              <w:sz w:val="22"/>
              <w:szCs w:val="22"/>
            </w:rPr>
            <w:t>XXXXX</w:t>
          </w:r>
        </w:p>
      </w:tc>
    </w:tr>
    <w:tr w:rsidR="00473638" w:rsidRPr="005A5E02" w:rsidTr="00BB764F">
      <w:trPr>
        <w:trHeight w:val="228"/>
      </w:trPr>
      <w:tc>
        <w:tcPr>
          <w:tcW w:w="2551" w:type="dxa"/>
          <w:shd w:val="clear" w:color="auto" w:fill="auto"/>
          <w:vAlign w:val="center"/>
        </w:tcPr>
        <w:p w:rsidR="00473638" w:rsidRPr="005A5E02" w:rsidRDefault="00473638"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686" w:type="dxa"/>
          <w:shd w:val="clear" w:color="auto" w:fill="auto"/>
          <w:vAlign w:val="center"/>
        </w:tcPr>
        <w:p w:rsidR="00473638" w:rsidRPr="00927A01" w:rsidRDefault="00473638" w:rsidP="00BB764F">
          <w:pPr>
            <w:spacing w:after="0" w:line="240" w:lineRule="auto"/>
            <w:jc w:val="both"/>
            <w:rPr>
              <w:rFonts w:ascii="Palatino Linotype" w:hAnsi="Palatino Linotype"/>
              <w:b/>
              <w:sz w:val="22"/>
              <w:szCs w:val="22"/>
            </w:rPr>
          </w:pPr>
          <w:r>
            <w:rPr>
              <w:rFonts w:ascii="Palatino Linotype" w:hAnsi="Palatino Linotype"/>
              <w:b/>
              <w:sz w:val="22"/>
              <w:szCs w:val="22"/>
            </w:rPr>
            <w:t>Agrupación de Trabajadores Académicos al Servicio del Colegio de Estudios Científicos y Tecnológicos del Estado de México (ATASCECYTEM)</w:t>
          </w:r>
        </w:p>
      </w:tc>
    </w:tr>
    <w:tr w:rsidR="00473638" w:rsidRPr="005A5E02" w:rsidTr="00BB764F">
      <w:tc>
        <w:tcPr>
          <w:tcW w:w="2551" w:type="dxa"/>
          <w:shd w:val="clear" w:color="auto" w:fill="auto"/>
          <w:vAlign w:val="center"/>
        </w:tcPr>
        <w:p w:rsidR="00473638" w:rsidRPr="005A5E02" w:rsidRDefault="00473638"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686" w:type="dxa"/>
          <w:shd w:val="clear" w:color="auto" w:fill="auto"/>
          <w:vAlign w:val="center"/>
        </w:tcPr>
        <w:p w:rsidR="00473638" w:rsidRPr="005A5E02" w:rsidRDefault="00473638"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473638" w:rsidRDefault="004736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112DD0"/>
    <w:multiLevelType w:val="hybridMultilevel"/>
    <w:tmpl w:val="75CCAB52"/>
    <w:lvl w:ilvl="0" w:tplc="78A82CFE">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nsid w:val="333F3DE8"/>
    <w:multiLevelType w:val="hybridMultilevel"/>
    <w:tmpl w:val="E2184FB6"/>
    <w:lvl w:ilvl="0" w:tplc="87F4383C">
      <w:start w:val="2"/>
      <w:numFmt w:val="upperRoman"/>
      <w:lvlText w:val="%1."/>
      <w:lvlJc w:val="left"/>
      <w:pPr>
        <w:ind w:left="1571" w:hanging="720"/>
      </w:pPr>
      <w:rPr>
        <w:color w:val="auto"/>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2">
    <w:nsid w:val="4C010560"/>
    <w:multiLevelType w:val="hybridMultilevel"/>
    <w:tmpl w:val="FFB2FAC4"/>
    <w:lvl w:ilvl="0" w:tplc="202C78E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54F03BCD"/>
    <w:multiLevelType w:val="multilevel"/>
    <w:tmpl w:val="D0E4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872D71"/>
    <w:multiLevelType w:val="hybridMultilevel"/>
    <w:tmpl w:val="6F463B36"/>
    <w:lvl w:ilvl="0" w:tplc="390E2B46">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70FC41B9"/>
    <w:multiLevelType w:val="hybridMultilevel"/>
    <w:tmpl w:val="C8BE954C"/>
    <w:lvl w:ilvl="0" w:tplc="382AFBE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72CF3A1D"/>
    <w:multiLevelType w:val="hybridMultilevel"/>
    <w:tmpl w:val="FFB2FAC4"/>
    <w:lvl w:ilvl="0" w:tplc="202C78E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3"/>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23E2"/>
    <w:rsid w:val="000023F5"/>
    <w:rsid w:val="000031D2"/>
    <w:rsid w:val="00003F5B"/>
    <w:rsid w:val="00004E2F"/>
    <w:rsid w:val="000058CF"/>
    <w:rsid w:val="000064B9"/>
    <w:rsid w:val="0001006B"/>
    <w:rsid w:val="00011730"/>
    <w:rsid w:val="000121F1"/>
    <w:rsid w:val="000123C7"/>
    <w:rsid w:val="00014425"/>
    <w:rsid w:val="00014FD5"/>
    <w:rsid w:val="00015040"/>
    <w:rsid w:val="00015682"/>
    <w:rsid w:val="00016368"/>
    <w:rsid w:val="00017D62"/>
    <w:rsid w:val="00017DEC"/>
    <w:rsid w:val="00021550"/>
    <w:rsid w:val="00021A61"/>
    <w:rsid w:val="00021D3C"/>
    <w:rsid w:val="00022392"/>
    <w:rsid w:val="0002286D"/>
    <w:rsid w:val="00022F7F"/>
    <w:rsid w:val="00023F0E"/>
    <w:rsid w:val="00024615"/>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4056B"/>
    <w:rsid w:val="0004257A"/>
    <w:rsid w:val="00042EAD"/>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DD3"/>
    <w:rsid w:val="000650FA"/>
    <w:rsid w:val="00065443"/>
    <w:rsid w:val="000675B0"/>
    <w:rsid w:val="00067BB2"/>
    <w:rsid w:val="000714A3"/>
    <w:rsid w:val="00073A4E"/>
    <w:rsid w:val="00074A40"/>
    <w:rsid w:val="00074E94"/>
    <w:rsid w:val="00076612"/>
    <w:rsid w:val="00080AC5"/>
    <w:rsid w:val="00081FC7"/>
    <w:rsid w:val="00082AFC"/>
    <w:rsid w:val="000839CE"/>
    <w:rsid w:val="0008542A"/>
    <w:rsid w:val="00085610"/>
    <w:rsid w:val="00085D4A"/>
    <w:rsid w:val="00086C1F"/>
    <w:rsid w:val="000936E2"/>
    <w:rsid w:val="00093CD6"/>
    <w:rsid w:val="0009408F"/>
    <w:rsid w:val="000957AA"/>
    <w:rsid w:val="000A01E9"/>
    <w:rsid w:val="000A02C3"/>
    <w:rsid w:val="000A1026"/>
    <w:rsid w:val="000A13C0"/>
    <w:rsid w:val="000A1D24"/>
    <w:rsid w:val="000A5A50"/>
    <w:rsid w:val="000A5ED9"/>
    <w:rsid w:val="000A686C"/>
    <w:rsid w:val="000A6B77"/>
    <w:rsid w:val="000A7741"/>
    <w:rsid w:val="000A7A17"/>
    <w:rsid w:val="000B0BC0"/>
    <w:rsid w:val="000B34A2"/>
    <w:rsid w:val="000B3FFD"/>
    <w:rsid w:val="000B4107"/>
    <w:rsid w:val="000B5035"/>
    <w:rsid w:val="000B5F0E"/>
    <w:rsid w:val="000B6AC3"/>
    <w:rsid w:val="000B6B38"/>
    <w:rsid w:val="000B6DA3"/>
    <w:rsid w:val="000B716C"/>
    <w:rsid w:val="000B73BF"/>
    <w:rsid w:val="000C11DC"/>
    <w:rsid w:val="000C2166"/>
    <w:rsid w:val="000C264E"/>
    <w:rsid w:val="000C4453"/>
    <w:rsid w:val="000C447D"/>
    <w:rsid w:val="000C44EA"/>
    <w:rsid w:val="000C5EF0"/>
    <w:rsid w:val="000D06E4"/>
    <w:rsid w:val="000D12E5"/>
    <w:rsid w:val="000D13D0"/>
    <w:rsid w:val="000D1DCC"/>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50A2"/>
    <w:rsid w:val="000E5CB2"/>
    <w:rsid w:val="000E63B2"/>
    <w:rsid w:val="000E6F5D"/>
    <w:rsid w:val="000F0FF5"/>
    <w:rsid w:val="000F32FD"/>
    <w:rsid w:val="000F3671"/>
    <w:rsid w:val="000F3B3D"/>
    <w:rsid w:val="000F4A5F"/>
    <w:rsid w:val="000F67BA"/>
    <w:rsid w:val="001000EC"/>
    <w:rsid w:val="00103325"/>
    <w:rsid w:val="001033B8"/>
    <w:rsid w:val="00104F06"/>
    <w:rsid w:val="001079F2"/>
    <w:rsid w:val="00107A65"/>
    <w:rsid w:val="00110B24"/>
    <w:rsid w:val="00111829"/>
    <w:rsid w:val="00112F90"/>
    <w:rsid w:val="00114283"/>
    <w:rsid w:val="001144A5"/>
    <w:rsid w:val="00115916"/>
    <w:rsid w:val="001161BA"/>
    <w:rsid w:val="0011725B"/>
    <w:rsid w:val="00117947"/>
    <w:rsid w:val="001200BC"/>
    <w:rsid w:val="001205E4"/>
    <w:rsid w:val="00120B12"/>
    <w:rsid w:val="001213A0"/>
    <w:rsid w:val="00121B9D"/>
    <w:rsid w:val="00122101"/>
    <w:rsid w:val="00122978"/>
    <w:rsid w:val="0012430E"/>
    <w:rsid w:val="00124D28"/>
    <w:rsid w:val="00124D84"/>
    <w:rsid w:val="00124F5A"/>
    <w:rsid w:val="00127157"/>
    <w:rsid w:val="00130398"/>
    <w:rsid w:val="00131130"/>
    <w:rsid w:val="00131967"/>
    <w:rsid w:val="00131ED7"/>
    <w:rsid w:val="00132A8A"/>
    <w:rsid w:val="00132D1C"/>
    <w:rsid w:val="00132E57"/>
    <w:rsid w:val="0013333E"/>
    <w:rsid w:val="0013381E"/>
    <w:rsid w:val="001338F3"/>
    <w:rsid w:val="00135054"/>
    <w:rsid w:val="00140124"/>
    <w:rsid w:val="0014029E"/>
    <w:rsid w:val="0014047A"/>
    <w:rsid w:val="001414CE"/>
    <w:rsid w:val="001418E9"/>
    <w:rsid w:val="00142628"/>
    <w:rsid w:val="00143BCA"/>
    <w:rsid w:val="0014405E"/>
    <w:rsid w:val="00144BDA"/>
    <w:rsid w:val="00145229"/>
    <w:rsid w:val="001452F8"/>
    <w:rsid w:val="001464EC"/>
    <w:rsid w:val="001469DE"/>
    <w:rsid w:val="00147FF3"/>
    <w:rsid w:val="00150175"/>
    <w:rsid w:val="001522FB"/>
    <w:rsid w:val="00152AD8"/>
    <w:rsid w:val="00157541"/>
    <w:rsid w:val="001576FE"/>
    <w:rsid w:val="001578B4"/>
    <w:rsid w:val="00157E73"/>
    <w:rsid w:val="00161384"/>
    <w:rsid w:val="0016146B"/>
    <w:rsid w:val="001616D9"/>
    <w:rsid w:val="001624D1"/>
    <w:rsid w:val="00163FEB"/>
    <w:rsid w:val="00164588"/>
    <w:rsid w:val="00165265"/>
    <w:rsid w:val="00165A2B"/>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24E9"/>
    <w:rsid w:val="00184220"/>
    <w:rsid w:val="00184A07"/>
    <w:rsid w:val="0018506C"/>
    <w:rsid w:val="00185967"/>
    <w:rsid w:val="0018624C"/>
    <w:rsid w:val="0019069C"/>
    <w:rsid w:val="00191A57"/>
    <w:rsid w:val="00193749"/>
    <w:rsid w:val="00196177"/>
    <w:rsid w:val="001A02C8"/>
    <w:rsid w:val="001A0FBE"/>
    <w:rsid w:val="001A13AD"/>
    <w:rsid w:val="001A1824"/>
    <w:rsid w:val="001A1A9A"/>
    <w:rsid w:val="001A3F9B"/>
    <w:rsid w:val="001A50EA"/>
    <w:rsid w:val="001A600E"/>
    <w:rsid w:val="001A6F14"/>
    <w:rsid w:val="001A76CD"/>
    <w:rsid w:val="001B012F"/>
    <w:rsid w:val="001B0139"/>
    <w:rsid w:val="001B0B32"/>
    <w:rsid w:val="001B1E45"/>
    <w:rsid w:val="001B205E"/>
    <w:rsid w:val="001B2F54"/>
    <w:rsid w:val="001B2FB5"/>
    <w:rsid w:val="001B4402"/>
    <w:rsid w:val="001B5D20"/>
    <w:rsid w:val="001C0E91"/>
    <w:rsid w:val="001C27D1"/>
    <w:rsid w:val="001C4C72"/>
    <w:rsid w:val="001C544C"/>
    <w:rsid w:val="001C59BF"/>
    <w:rsid w:val="001C5E3D"/>
    <w:rsid w:val="001D0B77"/>
    <w:rsid w:val="001D0F42"/>
    <w:rsid w:val="001D24A5"/>
    <w:rsid w:val="001D2E00"/>
    <w:rsid w:val="001D4AFB"/>
    <w:rsid w:val="001D611D"/>
    <w:rsid w:val="001D6BCA"/>
    <w:rsid w:val="001D6FD8"/>
    <w:rsid w:val="001D7F15"/>
    <w:rsid w:val="001E0CED"/>
    <w:rsid w:val="001E17AE"/>
    <w:rsid w:val="001E25C5"/>
    <w:rsid w:val="001E2837"/>
    <w:rsid w:val="001E2D79"/>
    <w:rsid w:val="001E3A2C"/>
    <w:rsid w:val="001E4271"/>
    <w:rsid w:val="001E4731"/>
    <w:rsid w:val="001F0111"/>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3D74"/>
    <w:rsid w:val="00205FC0"/>
    <w:rsid w:val="00206351"/>
    <w:rsid w:val="00206B8C"/>
    <w:rsid w:val="00211553"/>
    <w:rsid w:val="00211EF7"/>
    <w:rsid w:val="002138D9"/>
    <w:rsid w:val="00213B6A"/>
    <w:rsid w:val="00214FBD"/>
    <w:rsid w:val="00216AB9"/>
    <w:rsid w:val="00216AF9"/>
    <w:rsid w:val="002171DA"/>
    <w:rsid w:val="00217FDD"/>
    <w:rsid w:val="002200C9"/>
    <w:rsid w:val="00220130"/>
    <w:rsid w:val="002205DA"/>
    <w:rsid w:val="002217A0"/>
    <w:rsid w:val="002219AC"/>
    <w:rsid w:val="00222854"/>
    <w:rsid w:val="00223D2D"/>
    <w:rsid w:val="00224027"/>
    <w:rsid w:val="00224C73"/>
    <w:rsid w:val="00224DE7"/>
    <w:rsid w:val="00224E44"/>
    <w:rsid w:val="00224FBF"/>
    <w:rsid w:val="00225381"/>
    <w:rsid w:val="002262E3"/>
    <w:rsid w:val="00226343"/>
    <w:rsid w:val="00226B9C"/>
    <w:rsid w:val="002314A5"/>
    <w:rsid w:val="0023271C"/>
    <w:rsid w:val="002336C9"/>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117"/>
    <w:rsid w:val="00250B99"/>
    <w:rsid w:val="00251242"/>
    <w:rsid w:val="00251D0D"/>
    <w:rsid w:val="00251DFA"/>
    <w:rsid w:val="00252BBB"/>
    <w:rsid w:val="00253BB3"/>
    <w:rsid w:val="00255380"/>
    <w:rsid w:val="0025594A"/>
    <w:rsid w:val="00257425"/>
    <w:rsid w:val="00257651"/>
    <w:rsid w:val="00260989"/>
    <w:rsid w:val="00262368"/>
    <w:rsid w:val="002638A8"/>
    <w:rsid w:val="00263B17"/>
    <w:rsid w:val="00264B40"/>
    <w:rsid w:val="00265698"/>
    <w:rsid w:val="0026575F"/>
    <w:rsid w:val="00266066"/>
    <w:rsid w:val="00267C03"/>
    <w:rsid w:val="00267F3C"/>
    <w:rsid w:val="0027024E"/>
    <w:rsid w:val="00271166"/>
    <w:rsid w:val="002711FB"/>
    <w:rsid w:val="00271EBE"/>
    <w:rsid w:val="00271F26"/>
    <w:rsid w:val="0027451C"/>
    <w:rsid w:val="00275DC7"/>
    <w:rsid w:val="0027711A"/>
    <w:rsid w:val="00282FC5"/>
    <w:rsid w:val="002832D5"/>
    <w:rsid w:val="00283DC4"/>
    <w:rsid w:val="002864BE"/>
    <w:rsid w:val="0028653B"/>
    <w:rsid w:val="0028694D"/>
    <w:rsid w:val="00286E29"/>
    <w:rsid w:val="002872CE"/>
    <w:rsid w:val="0029115C"/>
    <w:rsid w:val="002918CB"/>
    <w:rsid w:val="00291ECB"/>
    <w:rsid w:val="00291F6A"/>
    <w:rsid w:val="002920EE"/>
    <w:rsid w:val="002944C8"/>
    <w:rsid w:val="002959B2"/>
    <w:rsid w:val="002963CF"/>
    <w:rsid w:val="002A0158"/>
    <w:rsid w:val="002A0187"/>
    <w:rsid w:val="002A109F"/>
    <w:rsid w:val="002A1343"/>
    <w:rsid w:val="002A16EE"/>
    <w:rsid w:val="002A1AD9"/>
    <w:rsid w:val="002A21C6"/>
    <w:rsid w:val="002A258F"/>
    <w:rsid w:val="002A49DB"/>
    <w:rsid w:val="002A581B"/>
    <w:rsid w:val="002A5CC3"/>
    <w:rsid w:val="002A7C44"/>
    <w:rsid w:val="002B1153"/>
    <w:rsid w:val="002B28C8"/>
    <w:rsid w:val="002B47A6"/>
    <w:rsid w:val="002B4BDD"/>
    <w:rsid w:val="002B5166"/>
    <w:rsid w:val="002B636D"/>
    <w:rsid w:val="002B7575"/>
    <w:rsid w:val="002B7EB1"/>
    <w:rsid w:val="002C1088"/>
    <w:rsid w:val="002C1C54"/>
    <w:rsid w:val="002C26E5"/>
    <w:rsid w:val="002C3E63"/>
    <w:rsid w:val="002C3F1F"/>
    <w:rsid w:val="002C48A6"/>
    <w:rsid w:val="002C65BB"/>
    <w:rsid w:val="002C69A6"/>
    <w:rsid w:val="002C6C17"/>
    <w:rsid w:val="002D0581"/>
    <w:rsid w:val="002D08B8"/>
    <w:rsid w:val="002D7413"/>
    <w:rsid w:val="002E0E06"/>
    <w:rsid w:val="002E0FA3"/>
    <w:rsid w:val="002E1174"/>
    <w:rsid w:val="002E55FE"/>
    <w:rsid w:val="002E5760"/>
    <w:rsid w:val="002E5F1C"/>
    <w:rsid w:val="002E5F3B"/>
    <w:rsid w:val="002F2B5F"/>
    <w:rsid w:val="002F4A48"/>
    <w:rsid w:val="002F5546"/>
    <w:rsid w:val="002F7780"/>
    <w:rsid w:val="00300C56"/>
    <w:rsid w:val="003013B8"/>
    <w:rsid w:val="00302ADF"/>
    <w:rsid w:val="0030334A"/>
    <w:rsid w:val="00303A3A"/>
    <w:rsid w:val="00304FD6"/>
    <w:rsid w:val="003058AF"/>
    <w:rsid w:val="003105ED"/>
    <w:rsid w:val="0031070D"/>
    <w:rsid w:val="0031152A"/>
    <w:rsid w:val="00311B79"/>
    <w:rsid w:val="003123B6"/>
    <w:rsid w:val="00312E0F"/>
    <w:rsid w:val="00313542"/>
    <w:rsid w:val="003155D8"/>
    <w:rsid w:val="00315963"/>
    <w:rsid w:val="00322204"/>
    <w:rsid w:val="00322B25"/>
    <w:rsid w:val="0032350A"/>
    <w:rsid w:val="00323DB3"/>
    <w:rsid w:val="003314E1"/>
    <w:rsid w:val="003324B9"/>
    <w:rsid w:val="00332543"/>
    <w:rsid w:val="00332DB4"/>
    <w:rsid w:val="003345E1"/>
    <w:rsid w:val="00336356"/>
    <w:rsid w:val="00336D3A"/>
    <w:rsid w:val="00337111"/>
    <w:rsid w:val="00337AE2"/>
    <w:rsid w:val="00337E62"/>
    <w:rsid w:val="00340794"/>
    <w:rsid w:val="003413A1"/>
    <w:rsid w:val="00341C9F"/>
    <w:rsid w:val="003435F5"/>
    <w:rsid w:val="003451BB"/>
    <w:rsid w:val="00345760"/>
    <w:rsid w:val="003468B6"/>
    <w:rsid w:val="00346B1E"/>
    <w:rsid w:val="00347BEE"/>
    <w:rsid w:val="00352216"/>
    <w:rsid w:val="003523D5"/>
    <w:rsid w:val="00352920"/>
    <w:rsid w:val="00353360"/>
    <w:rsid w:val="0035351D"/>
    <w:rsid w:val="003536C6"/>
    <w:rsid w:val="003538C9"/>
    <w:rsid w:val="00353AB5"/>
    <w:rsid w:val="00353CB9"/>
    <w:rsid w:val="00356016"/>
    <w:rsid w:val="003561FB"/>
    <w:rsid w:val="0035645C"/>
    <w:rsid w:val="00356E6C"/>
    <w:rsid w:val="00356EDD"/>
    <w:rsid w:val="00357F86"/>
    <w:rsid w:val="0036055A"/>
    <w:rsid w:val="00360B6A"/>
    <w:rsid w:val="003651F6"/>
    <w:rsid w:val="00366744"/>
    <w:rsid w:val="00366DB8"/>
    <w:rsid w:val="0037054A"/>
    <w:rsid w:val="00370BE7"/>
    <w:rsid w:val="003740BE"/>
    <w:rsid w:val="00374F45"/>
    <w:rsid w:val="003803FB"/>
    <w:rsid w:val="00380A6A"/>
    <w:rsid w:val="00380BAD"/>
    <w:rsid w:val="0038239E"/>
    <w:rsid w:val="00383904"/>
    <w:rsid w:val="003843C8"/>
    <w:rsid w:val="00384411"/>
    <w:rsid w:val="0038463C"/>
    <w:rsid w:val="00384DA5"/>
    <w:rsid w:val="003874C3"/>
    <w:rsid w:val="00390CC0"/>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5252"/>
    <w:rsid w:val="003A5A29"/>
    <w:rsid w:val="003A7EEB"/>
    <w:rsid w:val="003B00AC"/>
    <w:rsid w:val="003B1F8A"/>
    <w:rsid w:val="003B2036"/>
    <w:rsid w:val="003B4662"/>
    <w:rsid w:val="003B573B"/>
    <w:rsid w:val="003B5F60"/>
    <w:rsid w:val="003B656C"/>
    <w:rsid w:val="003B6C77"/>
    <w:rsid w:val="003C25A2"/>
    <w:rsid w:val="003C2683"/>
    <w:rsid w:val="003C38B6"/>
    <w:rsid w:val="003C47C8"/>
    <w:rsid w:val="003D1B5F"/>
    <w:rsid w:val="003D2654"/>
    <w:rsid w:val="003D3738"/>
    <w:rsid w:val="003D4287"/>
    <w:rsid w:val="003D4EE5"/>
    <w:rsid w:val="003D568F"/>
    <w:rsid w:val="003D5EFE"/>
    <w:rsid w:val="003D69C6"/>
    <w:rsid w:val="003D6C68"/>
    <w:rsid w:val="003D6F07"/>
    <w:rsid w:val="003D6F96"/>
    <w:rsid w:val="003D7580"/>
    <w:rsid w:val="003E2A69"/>
    <w:rsid w:val="003E3376"/>
    <w:rsid w:val="003E4D59"/>
    <w:rsid w:val="003E5663"/>
    <w:rsid w:val="003E5798"/>
    <w:rsid w:val="003E5C74"/>
    <w:rsid w:val="003E69C5"/>
    <w:rsid w:val="003E7059"/>
    <w:rsid w:val="003F059F"/>
    <w:rsid w:val="003F0C94"/>
    <w:rsid w:val="003F2125"/>
    <w:rsid w:val="003F2AE0"/>
    <w:rsid w:val="003F2F40"/>
    <w:rsid w:val="003F3756"/>
    <w:rsid w:val="003F4693"/>
    <w:rsid w:val="003F5030"/>
    <w:rsid w:val="003F6DDD"/>
    <w:rsid w:val="003F6ED1"/>
    <w:rsid w:val="0040006B"/>
    <w:rsid w:val="00402840"/>
    <w:rsid w:val="0040295D"/>
    <w:rsid w:val="00406C92"/>
    <w:rsid w:val="00410877"/>
    <w:rsid w:val="00410F2A"/>
    <w:rsid w:val="004128B7"/>
    <w:rsid w:val="00412B20"/>
    <w:rsid w:val="00413382"/>
    <w:rsid w:val="00413A91"/>
    <w:rsid w:val="004141A4"/>
    <w:rsid w:val="0041435C"/>
    <w:rsid w:val="00414633"/>
    <w:rsid w:val="00415A86"/>
    <w:rsid w:val="0041782E"/>
    <w:rsid w:val="004221E4"/>
    <w:rsid w:val="00422F3A"/>
    <w:rsid w:val="00423E63"/>
    <w:rsid w:val="0042489B"/>
    <w:rsid w:val="00426711"/>
    <w:rsid w:val="00427913"/>
    <w:rsid w:val="0043072B"/>
    <w:rsid w:val="00431692"/>
    <w:rsid w:val="00432FB3"/>
    <w:rsid w:val="004330AB"/>
    <w:rsid w:val="00433C31"/>
    <w:rsid w:val="00433FE2"/>
    <w:rsid w:val="00437B12"/>
    <w:rsid w:val="00437B88"/>
    <w:rsid w:val="00440652"/>
    <w:rsid w:val="004419E0"/>
    <w:rsid w:val="0044236D"/>
    <w:rsid w:val="00442E2A"/>
    <w:rsid w:val="0044389E"/>
    <w:rsid w:val="0044415B"/>
    <w:rsid w:val="004454C4"/>
    <w:rsid w:val="004458A8"/>
    <w:rsid w:val="00445990"/>
    <w:rsid w:val="00446449"/>
    <w:rsid w:val="00447B7E"/>
    <w:rsid w:val="00451D44"/>
    <w:rsid w:val="00453310"/>
    <w:rsid w:val="0045562A"/>
    <w:rsid w:val="004556C5"/>
    <w:rsid w:val="00455D75"/>
    <w:rsid w:val="00456A96"/>
    <w:rsid w:val="004615E4"/>
    <w:rsid w:val="00463390"/>
    <w:rsid w:val="00464B80"/>
    <w:rsid w:val="00470D81"/>
    <w:rsid w:val="0047181A"/>
    <w:rsid w:val="00472060"/>
    <w:rsid w:val="00472EB2"/>
    <w:rsid w:val="00473638"/>
    <w:rsid w:val="0047646D"/>
    <w:rsid w:val="00476D82"/>
    <w:rsid w:val="004778CA"/>
    <w:rsid w:val="00480069"/>
    <w:rsid w:val="00480096"/>
    <w:rsid w:val="0048151C"/>
    <w:rsid w:val="00481717"/>
    <w:rsid w:val="00485083"/>
    <w:rsid w:val="0048543D"/>
    <w:rsid w:val="00487321"/>
    <w:rsid w:val="00491251"/>
    <w:rsid w:val="00491EA0"/>
    <w:rsid w:val="0049280E"/>
    <w:rsid w:val="00492CA0"/>
    <w:rsid w:val="00495DE1"/>
    <w:rsid w:val="00496FAB"/>
    <w:rsid w:val="004A0BAE"/>
    <w:rsid w:val="004A2224"/>
    <w:rsid w:val="004A2364"/>
    <w:rsid w:val="004A26E7"/>
    <w:rsid w:val="004A2C40"/>
    <w:rsid w:val="004A40C0"/>
    <w:rsid w:val="004A434C"/>
    <w:rsid w:val="004A4702"/>
    <w:rsid w:val="004A5DD5"/>
    <w:rsid w:val="004A6464"/>
    <w:rsid w:val="004A6839"/>
    <w:rsid w:val="004A704C"/>
    <w:rsid w:val="004B134E"/>
    <w:rsid w:val="004B147F"/>
    <w:rsid w:val="004B3F2C"/>
    <w:rsid w:val="004B53FC"/>
    <w:rsid w:val="004C09A0"/>
    <w:rsid w:val="004C0D99"/>
    <w:rsid w:val="004C32BD"/>
    <w:rsid w:val="004C474B"/>
    <w:rsid w:val="004C6ACC"/>
    <w:rsid w:val="004C7BC8"/>
    <w:rsid w:val="004D0803"/>
    <w:rsid w:val="004D0A26"/>
    <w:rsid w:val="004D0EC5"/>
    <w:rsid w:val="004D22F5"/>
    <w:rsid w:val="004D3B41"/>
    <w:rsid w:val="004D3B6D"/>
    <w:rsid w:val="004D3BCD"/>
    <w:rsid w:val="004D3F2D"/>
    <w:rsid w:val="004D4268"/>
    <w:rsid w:val="004D5FB7"/>
    <w:rsid w:val="004D68F1"/>
    <w:rsid w:val="004E0D48"/>
    <w:rsid w:val="004E1ECD"/>
    <w:rsid w:val="004E41D9"/>
    <w:rsid w:val="004E443E"/>
    <w:rsid w:val="004E5780"/>
    <w:rsid w:val="004E6262"/>
    <w:rsid w:val="004E698D"/>
    <w:rsid w:val="004F0071"/>
    <w:rsid w:val="004F1236"/>
    <w:rsid w:val="004F2033"/>
    <w:rsid w:val="004F2307"/>
    <w:rsid w:val="004F3686"/>
    <w:rsid w:val="004F3A21"/>
    <w:rsid w:val="004F3F08"/>
    <w:rsid w:val="004F4F14"/>
    <w:rsid w:val="004F5C19"/>
    <w:rsid w:val="004F7218"/>
    <w:rsid w:val="00500644"/>
    <w:rsid w:val="00501BBE"/>
    <w:rsid w:val="0050244F"/>
    <w:rsid w:val="00503431"/>
    <w:rsid w:val="00503542"/>
    <w:rsid w:val="00504DD0"/>
    <w:rsid w:val="005056DB"/>
    <w:rsid w:val="00505CD7"/>
    <w:rsid w:val="00510D55"/>
    <w:rsid w:val="00510D9B"/>
    <w:rsid w:val="0051106C"/>
    <w:rsid w:val="005111F1"/>
    <w:rsid w:val="00511CEE"/>
    <w:rsid w:val="00512B66"/>
    <w:rsid w:val="00513BDB"/>
    <w:rsid w:val="00517441"/>
    <w:rsid w:val="00517FDE"/>
    <w:rsid w:val="005217FB"/>
    <w:rsid w:val="00523569"/>
    <w:rsid w:val="00525208"/>
    <w:rsid w:val="005258E5"/>
    <w:rsid w:val="00526ED2"/>
    <w:rsid w:val="00530512"/>
    <w:rsid w:val="00530538"/>
    <w:rsid w:val="00531173"/>
    <w:rsid w:val="00532FEA"/>
    <w:rsid w:val="005339EB"/>
    <w:rsid w:val="0053414F"/>
    <w:rsid w:val="00534A34"/>
    <w:rsid w:val="00534C1D"/>
    <w:rsid w:val="00534D03"/>
    <w:rsid w:val="005355D8"/>
    <w:rsid w:val="00535635"/>
    <w:rsid w:val="00535903"/>
    <w:rsid w:val="005359D2"/>
    <w:rsid w:val="00535ED7"/>
    <w:rsid w:val="00536F75"/>
    <w:rsid w:val="00540173"/>
    <w:rsid w:val="005415DB"/>
    <w:rsid w:val="00541B18"/>
    <w:rsid w:val="00542AB5"/>
    <w:rsid w:val="00543C55"/>
    <w:rsid w:val="005448A8"/>
    <w:rsid w:val="00545B91"/>
    <w:rsid w:val="005473D5"/>
    <w:rsid w:val="005476AD"/>
    <w:rsid w:val="00550CDB"/>
    <w:rsid w:val="00551BCD"/>
    <w:rsid w:val="0055521E"/>
    <w:rsid w:val="00555859"/>
    <w:rsid w:val="00555AD9"/>
    <w:rsid w:val="00555B0C"/>
    <w:rsid w:val="00555BCC"/>
    <w:rsid w:val="00556730"/>
    <w:rsid w:val="00557BD8"/>
    <w:rsid w:val="00557F8A"/>
    <w:rsid w:val="0056016E"/>
    <w:rsid w:val="00560E5B"/>
    <w:rsid w:val="0056268A"/>
    <w:rsid w:val="00563755"/>
    <w:rsid w:val="00564B6E"/>
    <w:rsid w:val="0056526A"/>
    <w:rsid w:val="005660BF"/>
    <w:rsid w:val="00566B08"/>
    <w:rsid w:val="0057230F"/>
    <w:rsid w:val="00572CBD"/>
    <w:rsid w:val="005736A2"/>
    <w:rsid w:val="00574219"/>
    <w:rsid w:val="00577125"/>
    <w:rsid w:val="00577587"/>
    <w:rsid w:val="005820F3"/>
    <w:rsid w:val="005824FD"/>
    <w:rsid w:val="005834D9"/>
    <w:rsid w:val="0058480A"/>
    <w:rsid w:val="00584E95"/>
    <w:rsid w:val="005854BA"/>
    <w:rsid w:val="005864D2"/>
    <w:rsid w:val="00587A9F"/>
    <w:rsid w:val="005900AA"/>
    <w:rsid w:val="0059318D"/>
    <w:rsid w:val="005970EF"/>
    <w:rsid w:val="005A187A"/>
    <w:rsid w:val="005A1D25"/>
    <w:rsid w:val="005A286C"/>
    <w:rsid w:val="005A32F4"/>
    <w:rsid w:val="005A4C13"/>
    <w:rsid w:val="005A51FB"/>
    <w:rsid w:val="005A5E02"/>
    <w:rsid w:val="005A5F60"/>
    <w:rsid w:val="005A5FB3"/>
    <w:rsid w:val="005A60A6"/>
    <w:rsid w:val="005A7E2D"/>
    <w:rsid w:val="005B0051"/>
    <w:rsid w:val="005B0E92"/>
    <w:rsid w:val="005B28C4"/>
    <w:rsid w:val="005B4407"/>
    <w:rsid w:val="005B4CB5"/>
    <w:rsid w:val="005B5192"/>
    <w:rsid w:val="005B5C2F"/>
    <w:rsid w:val="005B6FFA"/>
    <w:rsid w:val="005C16EA"/>
    <w:rsid w:val="005C26B3"/>
    <w:rsid w:val="005C2850"/>
    <w:rsid w:val="005C633E"/>
    <w:rsid w:val="005D0E05"/>
    <w:rsid w:val="005D1175"/>
    <w:rsid w:val="005D23D0"/>
    <w:rsid w:val="005D2AEA"/>
    <w:rsid w:val="005D36D2"/>
    <w:rsid w:val="005D490E"/>
    <w:rsid w:val="005D4C26"/>
    <w:rsid w:val="005D7EE9"/>
    <w:rsid w:val="005E154C"/>
    <w:rsid w:val="005E1B00"/>
    <w:rsid w:val="005E1E17"/>
    <w:rsid w:val="005E2B99"/>
    <w:rsid w:val="005E2D9A"/>
    <w:rsid w:val="005E3F8E"/>
    <w:rsid w:val="005E49D8"/>
    <w:rsid w:val="005E5A37"/>
    <w:rsid w:val="005F4709"/>
    <w:rsid w:val="005F625C"/>
    <w:rsid w:val="005F6F58"/>
    <w:rsid w:val="005F7528"/>
    <w:rsid w:val="005F7843"/>
    <w:rsid w:val="005F7CC1"/>
    <w:rsid w:val="005F7F24"/>
    <w:rsid w:val="006019B5"/>
    <w:rsid w:val="00602297"/>
    <w:rsid w:val="006027DA"/>
    <w:rsid w:val="00602A2D"/>
    <w:rsid w:val="00603430"/>
    <w:rsid w:val="006050DA"/>
    <w:rsid w:val="00605E06"/>
    <w:rsid w:val="00606FED"/>
    <w:rsid w:val="00607548"/>
    <w:rsid w:val="006114FC"/>
    <w:rsid w:val="0061494C"/>
    <w:rsid w:val="00614B47"/>
    <w:rsid w:val="0061649A"/>
    <w:rsid w:val="006174F2"/>
    <w:rsid w:val="00617B86"/>
    <w:rsid w:val="006212DE"/>
    <w:rsid w:val="006214AA"/>
    <w:rsid w:val="00621502"/>
    <w:rsid w:val="00621EEF"/>
    <w:rsid w:val="00621EF0"/>
    <w:rsid w:val="0062248A"/>
    <w:rsid w:val="00625EC5"/>
    <w:rsid w:val="00627741"/>
    <w:rsid w:val="00627DAA"/>
    <w:rsid w:val="0063067B"/>
    <w:rsid w:val="006309E9"/>
    <w:rsid w:val="0063130F"/>
    <w:rsid w:val="00632405"/>
    <w:rsid w:val="006336E6"/>
    <w:rsid w:val="00634485"/>
    <w:rsid w:val="00635A91"/>
    <w:rsid w:val="0064351D"/>
    <w:rsid w:val="00643843"/>
    <w:rsid w:val="00643C40"/>
    <w:rsid w:val="00643CCD"/>
    <w:rsid w:val="00643FB6"/>
    <w:rsid w:val="00644370"/>
    <w:rsid w:val="0064575E"/>
    <w:rsid w:val="00646353"/>
    <w:rsid w:val="00646421"/>
    <w:rsid w:val="0064739E"/>
    <w:rsid w:val="00647E63"/>
    <w:rsid w:val="00651F8F"/>
    <w:rsid w:val="00653182"/>
    <w:rsid w:val="00653BCE"/>
    <w:rsid w:val="00653BEC"/>
    <w:rsid w:val="006546AE"/>
    <w:rsid w:val="0065494B"/>
    <w:rsid w:val="0065691E"/>
    <w:rsid w:val="00656F26"/>
    <w:rsid w:val="00661557"/>
    <w:rsid w:val="006615FA"/>
    <w:rsid w:val="00661A2B"/>
    <w:rsid w:val="00664699"/>
    <w:rsid w:val="00665004"/>
    <w:rsid w:val="006656D8"/>
    <w:rsid w:val="00670713"/>
    <w:rsid w:val="00671982"/>
    <w:rsid w:val="00672730"/>
    <w:rsid w:val="00672ACA"/>
    <w:rsid w:val="00672C39"/>
    <w:rsid w:val="00672F37"/>
    <w:rsid w:val="006753FE"/>
    <w:rsid w:val="00675444"/>
    <w:rsid w:val="00675D55"/>
    <w:rsid w:val="00675F46"/>
    <w:rsid w:val="006764CA"/>
    <w:rsid w:val="0067684B"/>
    <w:rsid w:val="00677F18"/>
    <w:rsid w:val="006802A6"/>
    <w:rsid w:val="006804CD"/>
    <w:rsid w:val="0068112D"/>
    <w:rsid w:val="00682514"/>
    <w:rsid w:val="00682A62"/>
    <w:rsid w:val="00682BE6"/>
    <w:rsid w:val="00684829"/>
    <w:rsid w:val="0068502D"/>
    <w:rsid w:val="0068606C"/>
    <w:rsid w:val="00687862"/>
    <w:rsid w:val="006879EA"/>
    <w:rsid w:val="006938CF"/>
    <w:rsid w:val="00695E5C"/>
    <w:rsid w:val="0069752A"/>
    <w:rsid w:val="006A0599"/>
    <w:rsid w:val="006A0C93"/>
    <w:rsid w:val="006A1007"/>
    <w:rsid w:val="006A13CF"/>
    <w:rsid w:val="006A24CC"/>
    <w:rsid w:val="006A2AC6"/>
    <w:rsid w:val="006A31BA"/>
    <w:rsid w:val="006A508D"/>
    <w:rsid w:val="006A5A7E"/>
    <w:rsid w:val="006A68BB"/>
    <w:rsid w:val="006A6B59"/>
    <w:rsid w:val="006A7D91"/>
    <w:rsid w:val="006B07A8"/>
    <w:rsid w:val="006B0C80"/>
    <w:rsid w:val="006B5FAC"/>
    <w:rsid w:val="006B617F"/>
    <w:rsid w:val="006B6AD9"/>
    <w:rsid w:val="006B7D73"/>
    <w:rsid w:val="006B7F8B"/>
    <w:rsid w:val="006C0066"/>
    <w:rsid w:val="006C1311"/>
    <w:rsid w:val="006C17CF"/>
    <w:rsid w:val="006C1EAD"/>
    <w:rsid w:val="006C324A"/>
    <w:rsid w:val="006D08F4"/>
    <w:rsid w:val="006D0A70"/>
    <w:rsid w:val="006D6077"/>
    <w:rsid w:val="006D7B05"/>
    <w:rsid w:val="006E0D87"/>
    <w:rsid w:val="006E3027"/>
    <w:rsid w:val="006E4F9A"/>
    <w:rsid w:val="006E6389"/>
    <w:rsid w:val="006E66C7"/>
    <w:rsid w:val="006E6A8B"/>
    <w:rsid w:val="006E6FE4"/>
    <w:rsid w:val="006F30F8"/>
    <w:rsid w:val="006F4704"/>
    <w:rsid w:val="006F5047"/>
    <w:rsid w:val="006F59AC"/>
    <w:rsid w:val="006F5BB0"/>
    <w:rsid w:val="006F6D35"/>
    <w:rsid w:val="006F705B"/>
    <w:rsid w:val="006F7DDC"/>
    <w:rsid w:val="007017AA"/>
    <w:rsid w:val="007017D9"/>
    <w:rsid w:val="007024D5"/>
    <w:rsid w:val="0070292F"/>
    <w:rsid w:val="007029FB"/>
    <w:rsid w:val="0070335E"/>
    <w:rsid w:val="00703444"/>
    <w:rsid w:val="00703A1F"/>
    <w:rsid w:val="00706343"/>
    <w:rsid w:val="00706688"/>
    <w:rsid w:val="00706CC8"/>
    <w:rsid w:val="0070703E"/>
    <w:rsid w:val="00707983"/>
    <w:rsid w:val="00710262"/>
    <w:rsid w:val="00711E44"/>
    <w:rsid w:val="0071355D"/>
    <w:rsid w:val="00714AE8"/>
    <w:rsid w:val="00715282"/>
    <w:rsid w:val="00715896"/>
    <w:rsid w:val="00716A17"/>
    <w:rsid w:val="00716CFB"/>
    <w:rsid w:val="007174FB"/>
    <w:rsid w:val="00717A7B"/>
    <w:rsid w:val="00720150"/>
    <w:rsid w:val="00720468"/>
    <w:rsid w:val="007210D1"/>
    <w:rsid w:val="00722D5F"/>
    <w:rsid w:val="00722DE3"/>
    <w:rsid w:val="0072323E"/>
    <w:rsid w:val="007246F0"/>
    <w:rsid w:val="007251A0"/>
    <w:rsid w:val="007261F3"/>
    <w:rsid w:val="00726D9B"/>
    <w:rsid w:val="00726FC2"/>
    <w:rsid w:val="007306DC"/>
    <w:rsid w:val="007336E7"/>
    <w:rsid w:val="00733911"/>
    <w:rsid w:val="007339A1"/>
    <w:rsid w:val="00734167"/>
    <w:rsid w:val="007344CC"/>
    <w:rsid w:val="00735773"/>
    <w:rsid w:val="00736C06"/>
    <w:rsid w:val="007373A9"/>
    <w:rsid w:val="00737D38"/>
    <w:rsid w:val="007403AD"/>
    <w:rsid w:val="007410CB"/>
    <w:rsid w:val="00741696"/>
    <w:rsid w:val="00741A92"/>
    <w:rsid w:val="007426AE"/>
    <w:rsid w:val="007441D8"/>
    <w:rsid w:val="00744983"/>
    <w:rsid w:val="0074498C"/>
    <w:rsid w:val="00744CED"/>
    <w:rsid w:val="00745ACE"/>
    <w:rsid w:val="00746468"/>
    <w:rsid w:val="007471DF"/>
    <w:rsid w:val="00750D06"/>
    <w:rsid w:val="0075210E"/>
    <w:rsid w:val="00753058"/>
    <w:rsid w:val="00753932"/>
    <w:rsid w:val="00755F68"/>
    <w:rsid w:val="007562BD"/>
    <w:rsid w:val="0075634D"/>
    <w:rsid w:val="007606C6"/>
    <w:rsid w:val="00762FD7"/>
    <w:rsid w:val="00763A7B"/>
    <w:rsid w:val="00763B89"/>
    <w:rsid w:val="00763F87"/>
    <w:rsid w:val="00765A5D"/>
    <w:rsid w:val="00767C47"/>
    <w:rsid w:val="0077031C"/>
    <w:rsid w:val="00770958"/>
    <w:rsid w:val="00770A39"/>
    <w:rsid w:val="00771A90"/>
    <w:rsid w:val="00772F5D"/>
    <w:rsid w:val="00774020"/>
    <w:rsid w:val="00774988"/>
    <w:rsid w:val="007749C5"/>
    <w:rsid w:val="0077503C"/>
    <w:rsid w:val="0077535D"/>
    <w:rsid w:val="00776D3B"/>
    <w:rsid w:val="007777C7"/>
    <w:rsid w:val="00777D52"/>
    <w:rsid w:val="00780DD5"/>
    <w:rsid w:val="00781325"/>
    <w:rsid w:val="0078234C"/>
    <w:rsid w:val="007824BA"/>
    <w:rsid w:val="00782796"/>
    <w:rsid w:val="0078346C"/>
    <w:rsid w:val="0078425E"/>
    <w:rsid w:val="007847E8"/>
    <w:rsid w:val="00786E62"/>
    <w:rsid w:val="007879CE"/>
    <w:rsid w:val="00787B37"/>
    <w:rsid w:val="00791CE5"/>
    <w:rsid w:val="0079275A"/>
    <w:rsid w:val="00793662"/>
    <w:rsid w:val="007947A9"/>
    <w:rsid w:val="007A0350"/>
    <w:rsid w:val="007A0A39"/>
    <w:rsid w:val="007A0D02"/>
    <w:rsid w:val="007A289D"/>
    <w:rsid w:val="007A3618"/>
    <w:rsid w:val="007A3A10"/>
    <w:rsid w:val="007A3EF4"/>
    <w:rsid w:val="007A443A"/>
    <w:rsid w:val="007A48BE"/>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1115"/>
    <w:rsid w:val="007C342F"/>
    <w:rsid w:val="007C3CF4"/>
    <w:rsid w:val="007C550C"/>
    <w:rsid w:val="007C692C"/>
    <w:rsid w:val="007C6F72"/>
    <w:rsid w:val="007C7440"/>
    <w:rsid w:val="007D0974"/>
    <w:rsid w:val="007D437E"/>
    <w:rsid w:val="007D4BC0"/>
    <w:rsid w:val="007D4E07"/>
    <w:rsid w:val="007D5397"/>
    <w:rsid w:val="007D56DD"/>
    <w:rsid w:val="007D5F4A"/>
    <w:rsid w:val="007D6E65"/>
    <w:rsid w:val="007E1FF4"/>
    <w:rsid w:val="007E4089"/>
    <w:rsid w:val="007E629D"/>
    <w:rsid w:val="007E64B1"/>
    <w:rsid w:val="007E79BE"/>
    <w:rsid w:val="007F099F"/>
    <w:rsid w:val="007F0A42"/>
    <w:rsid w:val="007F3C0B"/>
    <w:rsid w:val="007F42AA"/>
    <w:rsid w:val="007F70B9"/>
    <w:rsid w:val="00801C53"/>
    <w:rsid w:val="00803B0F"/>
    <w:rsid w:val="008046B9"/>
    <w:rsid w:val="00810912"/>
    <w:rsid w:val="00811078"/>
    <w:rsid w:val="008110D0"/>
    <w:rsid w:val="00816204"/>
    <w:rsid w:val="00816858"/>
    <w:rsid w:val="00816BD1"/>
    <w:rsid w:val="00820B59"/>
    <w:rsid w:val="00824E7B"/>
    <w:rsid w:val="00830651"/>
    <w:rsid w:val="008324F6"/>
    <w:rsid w:val="008336E9"/>
    <w:rsid w:val="00834677"/>
    <w:rsid w:val="008355C8"/>
    <w:rsid w:val="00836D3E"/>
    <w:rsid w:val="008423F8"/>
    <w:rsid w:val="008433D4"/>
    <w:rsid w:val="00845BDD"/>
    <w:rsid w:val="0084607D"/>
    <w:rsid w:val="008506CB"/>
    <w:rsid w:val="00853294"/>
    <w:rsid w:val="00853977"/>
    <w:rsid w:val="008540D1"/>
    <w:rsid w:val="0085458E"/>
    <w:rsid w:val="00854E15"/>
    <w:rsid w:val="0085626D"/>
    <w:rsid w:val="00856E58"/>
    <w:rsid w:val="008579D9"/>
    <w:rsid w:val="00857A7B"/>
    <w:rsid w:val="00857A82"/>
    <w:rsid w:val="0086058C"/>
    <w:rsid w:val="008608C0"/>
    <w:rsid w:val="00861D7D"/>
    <w:rsid w:val="008631C7"/>
    <w:rsid w:val="00863D52"/>
    <w:rsid w:val="00864D0C"/>
    <w:rsid w:val="00865AEE"/>
    <w:rsid w:val="008663D1"/>
    <w:rsid w:val="00866EE9"/>
    <w:rsid w:val="008671ED"/>
    <w:rsid w:val="00867D1F"/>
    <w:rsid w:val="00870EDF"/>
    <w:rsid w:val="008718F3"/>
    <w:rsid w:val="00871EC2"/>
    <w:rsid w:val="008725AC"/>
    <w:rsid w:val="00872BAD"/>
    <w:rsid w:val="00877031"/>
    <w:rsid w:val="0087719B"/>
    <w:rsid w:val="00877682"/>
    <w:rsid w:val="00881311"/>
    <w:rsid w:val="00881D2E"/>
    <w:rsid w:val="00881F03"/>
    <w:rsid w:val="00883690"/>
    <w:rsid w:val="00883753"/>
    <w:rsid w:val="00883C45"/>
    <w:rsid w:val="008846E7"/>
    <w:rsid w:val="00886107"/>
    <w:rsid w:val="00886F62"/>
    <w:rsid w:val="00890F12"/>
    <w:rsid w:val="008914F5"/>
    <w:rsid w:val="00891D99"/>
    <w:rsid w:val="00892341"/>
    <w:rsid w:val="00892AFC"/>
    <w:rsid w:val="008958D6"/>
    <w:rsid w:val="00895D85"/>
    <w:rsid w:val="00896292"/>
    <w:rsid w:val="00897EFB"/>
    <w:rsid w:val="008A07E0"/>
    <w:rsid w:val="008A08EB"/>
    <w:rsid w:val="008A191D"/>
    <w:rsid w:val="008A19AF"/>
    <w:rsid w:val="008A205C"/>
    <w:rsid w:val="008A2334"/>
    <w:rsid w:val="008A24CB"/>
    <w:rsid w:val="008A406C"/>
    <w:rsid w:val="008A4504"/>
    <w:rsid w:val="008A4658"/>
    <w:rsid w:val="008B0246"/>
    <w:rsid w:val="008B06F4"/>
    <w:rsid w:val="008B0C8C"/>
    <w:rsid w:val="008B1B90"/>
    <w:rsid w:val="008B1CDA"/>
    <w:rsid w:val="008B1D1E"/>
    <w:rsid w:val="008B339A"/>
    <w:rsid w:val="008B455F"/>
    <w:rsid w:val="008B4DF2"/>
    <w:rsid w:val="008B5BE7"/>
    <w:rsid w:val="008B5C30"/>
    <w:rsid w:val="008B6FD0"/>
    <w:rsid w:val="008C07A9"/>
    <w:rsid w:val="008C4DB0"/>
    <w:rsid w:val="008D0DCA"/>
    <w:rsid w:val="008D0EBC"/>
    <w:rsid w:val="008D13BE"/>
    <w:rsid w:val="008D1525"/>
    <w:rsid w:val="008D1526"/>
    <w:rsid w:val="008D1B22"/>
    <w:rsid w:val="008D2166"/>
    <w:rsid w:val="008D27A8"/>
    <w:rsid w:val="008D329B"/>
    <w:rsid w:val="008D3C96"/>
    <w:rsid w:val="008D4189"/>
    <w:rsid w:val="008D44A6"/>
    <w:rsid w:val="008D4E1F"/>
    <w:rsid w:val="008D5702"/>
    <w:rsid w:val="008D5F3A"/>
    <w:rsid w:val="008D601C"/>
    <w:rsid w:val="008E1BFB"/>
    <w:rsid w:val="008E32B1"/>
    <w:rsid w:val="008E523B"/>
    <w:rsid w:val="008E5C9B"/>
    <w:rsid w:val="008E6894"/>
    <w:rsid w:val="008F098E"/>
    <w:rsid w:val="008F0DC0"/>
    <w:rsid w:val="008F0DFF"/>
    <w:rsid w:val="008F2CCB"/>
    <w:rsid w:val="008F3235"/>
    <w:rsid w:val="008F3848"/>
    <w:rsid w:val="008F3964"/>
    <w:rsid w:val="008F7269"/>
    <w:rsid w:val="008F79F4"/>
    <w:rsid w:val="008F7AC9"/>
    <w:rsid w:val="00900261"/>
    <w:rsid w:val="00901C10"/>
    <w:rsid w:val="009033A8"/>
    <w:rsid w:val="00905E52"/>
    <w:rsid w:val="009072A8"/>
    <w:rsid w:val="00907650"/>
    <w:rsid w:val="00907AED"/>
    <w:rsid w:val="0091053C"/>
    <w:rsid w:val="009111BD"/>
    <w:rsid w:val="009138A9"/>
    <w:rsid w:val="00915BEB"/>
    <w:rsid w:val="00916849"/>
    <w:rsid w:val="00920893"/>
    <w:rsid w:val="00920F9D"/>
    <w:rsid w:val="00921378"/>
    <w:rsid w:val="00921780"/>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B51"/>
    <w:rsid w:val="00943BDB"/>
    <w:rsid w:val="00944B64"/>
    <w:rsid w:val="00944EE8"/>
    <w:rsid w:val="0094579E"/>
    <w:rsid w:val="009457C0"/>
    <w:rsid w:val="00950909"/>
    <w:rsid w:val="00952098"/>
    <w:rsid w:val="00952D91"/>
    <w:rsid w:val="00954E86"/>
    <w:rsid w:val="00955FBB"/>
    <w:rsid w:val="00956A3E"/>
    <w:rsid w:val="00961185"/>
    <w:rsid w:val="00961296"/>
    <w:rsid w:val="00961759"/>
    <w:rsid w:val="00961D80"/>
    <w:rsid w:val="009626EB"/>
    <w:rsid w:val="00963A3E"/>
    <w:rsid w:val="0096507D"/>
    <w:rsid w:val="009653CE"/>
    <w:rsid w:val="00965F90"/>
    <w:rsid w:val="009678AC"/>
    <w:rsid w:val="009709D0"/>
    <w:rsid w:val="009720D7"/>
    <w:rsid w:val="0097243C"/>
    <w:rsid w:val="0097339D"/>
    <w:rsid w:val="00974557"/>
    <w:rsid w:val="00975EB9"/>
    <w:rsid w:val="009760EC"/>
    <w:rsid w:val="009769F9"/>
    <w:rsid w:val="00977054"/>
    <w:rsid w:val="009810E4"/>
    <w:rsid w:val="00983762"/>
    <w:rsid w:val="00983D39"/>
    <w:rsid w:val="0098579C"/>
    <w:rsid w:val="00985C81"/>
    <w:rsid w:val="00985E95"/>
    <w:rsid w:val="00987103"/>
    <w:rsid w:val="00987A89"/>
    <w:rsid w:val="00987DCE"/>
    <w:rsid w:val="009909D8"/>
    <w:rsid w:val="00991753"/>
    <w:rsid w:val="00991D13"/>
    <w:rsid w:val="009925C7"/>
    <w:rsid w:val="00994EC2"/>
    <w:rsid w:val="009970C1"/>
    <w:rsid w:val="00997B3A"/>
    <w:rsid w:val="009A02C4"/>
    <w:rsid w:val="009A0491"/>
    <w:rsid w:val="009A1820"/>
    <w:rsid w:val="009A1DD4"/>
    <w:rsid w:val="009A3812"/>
    <w:rsid w:val="009A3EC9"/>
    <w:rsid w:val="009A4D01"/>
    <w:rsid w:val="009A57EB"/>
    <w:rsid w:val="009A7FA5"/>
    <w:rsid w:val="009B1E76"/>
    <w:rsid w:val="009B45AD"/>
    <w:rsid w:val="009C0885"/>
    <w:rsid w:val="009C0912"/>
    <w:rsid w:val="009C0CA8"/>
    <w:rsid w:val="009C3B6D"/>
    <w:rsid w:val="009C501D"/>
    <w:rsid w:val="009C5FF3"/>
    <w:rsid w:val="009C62A2"/>
    <w:rsid w:val="009C731B"/>
    <w:rsid w:val="009D00F3"/>
    <w:rsid w:val="009D219F"/>
    <w:rsid w:val="009D27E8"/>
    <w:rsid w:val="009D5F0D"/>
    <w:rsid w:val="009D6BF5"/>
    <w:rsid w:val="009D6C31"/>
    <w:rsid w:val="009D6F63"/>
    <w:rsid w:val="009D7ED2"/>
    <w:rsid w:val="009E1199"/>
    <w:rsid w:val="009E2644"/>
    <w:rsid w:val="009E5FE0"/>
    <w:rsid w:val="009E643E"/>
    <w:rsid w:val="009E646D"/>
    <w:rsid w:val="009E6F25"/>
    <w:rsid w:val="009E70E7"/>
    <w:rsid w:val="009E7DBD"/>
    <w:rsid w:val="009F0022"/>
    <w:rsid w:val="009F01AC"/>
    <w:rsid w:val="009F0375"/>
    <w:rsid w:val="009F2924"/>
    <w:rsid w:val="009F2D41"/>
    <w:rsid w:val="009F5B2E"/>
    <w:rsid w:val="009F6CC3"/>
    <w:rsid w:val="009F7604"/>
    <w:rsid w:val="00A00539"/>
    <w:rsid w:val="00A03E24"/>
    <w:rsid w:val="00A064FB"/>
    <w:rsid w:val="00A07874"/>
    <w:rsid w:val="00A1354C"/>
    <w:rsid w:val="00A16314"/>
    <w:rsid w:val="00A17DB0"/>
    <w:rsid w:val="00A21B26"/>
    <w:rsid w:val="00A22843"/>
    <w:rsid w:val="00A23BCC"/>
    <w:rsid w:val="00A2541D"/>
    <w:rsid w:val="00A26A1A"/>
    <w:rsid w:val="00A26AEE"/>
    <w:rsid w:val="00A27094"/>
    <w:rsid w:val="00A277AD"/>
    <w:rsid w:val="00A30320"/>
    <w:rsid w:val="00A3139C"/>
    <w:rsid w:val="00A321AD"/>
    <w:rsid w:val="00A323F5"/>
    <w:rsid w:val="00A3255A"/>
    <w:rsid w:val="00A3331B"/>
    <w:rsid w:val="00A33506"/>
    <w:rsid w:val="00A3401E"/>
    <w:rsid w:val="00A340A9"/>
    <w:rsid w:val="00A34687"/>
    <w:rsid w:val="00A34888"/>
    <w:rsid w:val="00A350B3"/>
    <w:rsid w:val="00A42B74"/>
    <w:rsid w:val="00A45D18"/>
    <w:rsid w:val="00A470D3"/>
    <w:rsid w:val="00A4781B"/>
    <w:rsid w:val="00A47838"/>
    <w:rsid w:val="00A47F96"/>
    <w:rsid w:val="00A507E1"/>
    <w:rsid w:val="00A50AF3"/>
    <w:rsid w:val="00A517B6"/>
    <w:rsid w:val="00A534B9"/>
    <w:rsid w:val="00A5417F"/>
    <w:rsid w:val="00A556D8"/>
    <w:rsid w:val="00A558F2"/>
    <w:rsid w:val="00A55A83"/>
    <w:rsid w:val="00A5608D"/>
    <w:rsid w:val="00A5622C"/>
    <w:rsid w:val="00A56908"/>
    <w:rsid w:val="00A57866"/>
    <w:rsid w:val="00A60E90"/>
    <w:rsid w:val="00A62E07"/>
    <w:rsid w:val="00A62FE2"/>
    <w:rsid w:val="00A631C8"/>
    <w:rsid w:val="00A63FD0"/>
    <w:rsid w:val="00A7052C"/>
    <w:rsid w:val="00A71428"/>
    <w:rsid w:val="00A72726"/>
    <w:rsid w:val="00A73921"/>
    <w:rsid w:val="00A73B31"/>
    <w:rsid w:val="00A74E1E"/>
    <w:rsid w:val="00A759D1"/>
    <w:rsid w:val="00A7662D"/>
    <w:rsid w:val="00A77004"/>
    <w:rsid w:val="00A77F20"/>
    <w:rsid w:val="00A800A4"/>
    <w:rsid w:val="00A81140"/>
    <w:rsid w:val="00A82C86"/>
    <w:rsid w:val="00A8328A"/>
    <w:rsid w:val="00A83B72"/>
    <w:rsid w:val="00A85E67"/>
    <w:rsid w:val="00A8676A"/>
    <w:rsid w:val="00A86B2A"/>
    <w:rsid w:val="00A878DD"/>
    <w:rsid w:val="00A90942"/>
    <w:rsid w:val="00A91C7A"/>
    <w:rsid w:val="00A920B5"/>
    <w:rsid w:val="00A926CC"/>
    <w:rsid w:val="00A932F7"/>
    <w:rsid w:val="00A93563"/>
    <w:rsid w:val="00A9492B"/>
    <w:rsid w:val="00A956D1"/>
    <w:rsid w:val="00A957D4"/>
    <w:rsid w:val="00A96462"/>
    <w:rsid w:val="00A96EF4"/>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F85"/>
    <w:rsid w:val="00AB3FCA"/>
    <w:rsid w:val="00AB5049"/>
    <w:rsid w:val="00AB607E"/>
    <w:rsid w:val="00AB66E3"/>
    <w:rsid w:val="00AB7792"/>
    <w:rsid w:val="00AC03F9"/>
    <w:rsid w:val="00AC1CAD"/>
    <w:rsid w:val="00AC2D20"/>
    <w:rsid w:val="00AC335E"/>
    <w:rsid w:val="00AC4697"/>
    <w:rsid w:val="00AC4A54"/>
    <w:rsid w:val="00AC78A6"/>
    <w:rsid w:val="00AC7BC6"/>
    <w:rsid w:val="00AD129B"/>
    <w:rsid w:val="00AD16B6"/>
    <w:rsid w:val="00AD16EB"/>
    <w:rsid w:val="00AD22C3"/>
    <w:rsid w:val="00AD2FA5"/>
    <w:rsid w:val="00AD6F77"/>
    <w:rsid w:val="00AD7325"/>
    <w:rsid w:val="00AE26E0"/>
    <w:rsid w:val="00AE3A3A"/>
    <w:rsid w:val="00AE41F3"/>
    <w:rsid w:val="00AE4D95"/>
    <w:rsid w:val="00AF07E9"/>
    <w:rsid w:val="00AF14E4"/>
    <w:rsid w:val="00AF3750"/>
    <w:rsid w:val="00AF52B4"/>
    <w:rsid w:val="00AF5A62"/>
    <w:rsid w:val="00AF6174"/>
    <w:rsid w:val="00AF7412"/>
    <w:rsid w:val="00B0030A"/>
    <w:rsid w:val="00B003B7"/>
    <w:rsid w:val="00B01DDC"/>
    <w:rsid w:val="00B01E0E"/>
    <w:rsid w:val="00B02DEE"/>
    <w:rsid w:val="00B02E95"/>
    <w:rsid w:val="00B02EC8"/>
    <w:rsid w:val="00B0488D"/>
    <w:rsid w:val="00B07498"/>
    <w:rsid w:val="00B074D3"/>
    <w:rsid w:val="00B07FCA"/>
    <w:rsid w:val="00B1434A"/>
    <w:rsid w:val="00B15B25"/>
    <w:rsid w:val="00B20D84"/>
    <w:rsid w:val="00B214A6"/>
    <w:rsid w:val="00B23080"/>
    <w:rsid w:val="00B242A7"/>
    <w:rsid w:val="00B242D6"/>
    <w:rsid w:val="00B25011"/>
    <w:rsid w:val="00B25195"/>
    <w:rsid w:val="00B25677"/>
    <w:rsid w:val="00B25839"/>
    <w:rsid w:val="00B262D3"/>
    <w:rsid w:val="00B2747E"/>
    <w:rsid w:val="00B2753F"/>
    <w:rsid w:val="00B31846"/>
    <w:rsid w:val="00B32071"/>
    <w:rsid w:val="00B32323"/>
    <w:rsid w:val="00B3455B"/>
    <w:rsid w:val="00B365A7"/>
    <w:rsid w:val="00B40655"/>
    <w:rsid w:val="00B4072B"/>
    <w:rsid w:val="00B41A48"/>
    <w:rsid w:val="00B42612"/>
    <w:rsid w:val="00B43761"/>
    <w:rsid w:val="00B45BD6"/>
    <w:rsid w:val="00B465D5"/>
    <w:rsid w:val="00B5061B"/>
    <w:rsid w:val="00B50629"/>
    <w:rsid w:val="00B50BD5"/>
    <w:rsid w:val="00B51B3A"/>
    <w:rsid w:val="00B52D5C"/>
    <w:rsid w:val="00B538EB"/>
    <w:rsid w:val="00B546F1"/>
    <w:rsid w:val="00B5606C"/>
    <w:rsid w:val="00B5617D"/>
    <w:rsid w:val="00B62870"/>
    <w:rsid w:val="00B6525D"/>
    <w:rsid w:val="00B65780"/>
    <w:rsid w:val="00B65813"/>
    <w:rsid w:val="00B65BF6"/>
    <w:rsid w:val="00B662D7"/>
    <w:rsid w:val="00B677EE"/>
    <w:rsid w:val="00B67A13"/>
    <w:rsid w:val="00B701A2"/>
    <w:rsid w:val="00B71965"/>
    <w:rsid w:val="00B75D65"/>
    <w:rsid w:val="00B7702F"/>
    <w:rsid w:val="00B7706D"/>
    <w:rsid w:val="00B77967"/>
    <w:rsid w:val="00B77FE1"/>
    <w:rsid w:val="00B80068"/>
    <w:rsid w:val="00B8173B"/>
    <w:rsid w:val="00B81F75"/>
    <w:rsid w:val="00B8240C"/>
    <w:rsid w:val="00B826EA"/>
    <w:rsid w:val="00B829FB"/>
    <w:rsid w:val="00B82F6F"/>
    <w:rsid w:val="00B83812"/>
    <w:rsid w:val="00B83AEA"/>
    <w:rsid w:val="00B85158"/>
    <w:rsid w:val="00B853FF"/>
    <w:rsid w:val="00B85B21"/>
    <w:rsid w:val="00B85C7C"/>
    <w:rsid w:val="00B868EC"/>
    <w:rsid w:val="00B87D30"/>
    <w:rsid w:val="00B9032A"/>
    <w:rsid w:val="00B90759"/>
    <w:rsid w:val="00B90919"/>
    <w:rsid w:val="00B90EC1"/>
    <w:rsid w:val="00B932B7"/>
    <w:rsid w:val="00B96D23"/>
    <w:rsid w:val="00B97EB4"/>
    <w:rsid w:val="00BA1D0B"/>
    <w:rsid w:val="00BA2771"/>
    <w:rsid w:val="00BA2F9F"/>
    <w:rsid w:val="00BA3B46"/>
    <w:rsid w:val="00BA3B5B"/>
    <w:rsid w:val="00BA44B8"/>
    <w:rsid w:val="00BA5A6B"/>
    <w:rsid w:val="00BA7F6E"/>
    <w:rsid w:val="00BB18A3"/>
    <w:rsid w:val="00BB2805"/>
    <w:rsid w:val="00BB31ED"/>
    <w:rsid w:val="00BB3D9A"/>
    <w:rsid w:val="00BB3E63"/>
    <w:rsid w:val="00BB51FB"/>
    <w:rsid w:val="00BB764F"/>
    <w:rsid w:val="00BB77E6"/>
    <w:rsid w:val="00BC01C7"/>
    <w:rsid w:val="00BC04F0"/>
    <w:rsid w:val="00BC0FE4"/>
    <w:rsid w:val="00BC11BB"/>
    <w:rsid w:val="00BC19F4"/>
    <w:rsid w:val="00BC3424"/>
    <w:rsid w:val="00BC4597"/>
    <w:rsid w:val="00BC4D41"/>
    <w:rsid w:val="00BC59DC"/>
    <w:rsid w:val="00BC5FFC"/>
    <w:rsid w:val="00BC6440"/>
    <w:rsid w:val="00BC6A55"/>
    <w:rsid w:val="00BC73DB"/>
    <w:rsid w:val="00BD07B5"/>
    <w:rsid w:val="00BD2345"/>
    <w:rsid w:val="00BD4B48"/>
    <w:rsid w:val="00BD56BC"/>
    <w:rsid w:val="00BD58DA"/>
    <w:rsid w:val="00BD6BAE"/>
    <w:rsid w:val="00BD7483"/>
    <w:rsid w:val="00BD767C"/>
    <w:rsid w:val="00BE2059"/>
    <w:rsid w:val="00BE235F"/>
    <w:rsid w:val="00BE2364"/>
    <w:rsid w:val="00BE3D40"/>
    <w:rsid w:val="00BE4A2D"/>
    <w:rsid w:val="00BE5A67"/>
    <w:rsid w:val="00BE6418"/>
    <w:rsid w:val="00BE6815"/>
    <w:rsid w:val="00BE68D6"/>
    <w:rsid w:val="00BE7063"/>
    <w:rsid w:val="00BE794C"/>
    <w:rsid w:val="00BF237F"/>
    <w:rsid w:val="00BF4523"/>
    <w:rsid w:val="00BF4D96"/>
    <w:rsid w:val="00BF4EE2"/>
    <w:rsid w:val="00BF4F2D"/>
    <w:rsid w:val="00BF587A"/>
    <w:rsid w:val="00BF6DE5"/>
    <w:rsid w:val="00C00F53"/>
    <w:rsid w:val="00C024E4"/>
    <w:rsid w:val="00C0481A"/>
    <w:rsid w:val="00C06358"/>
    <w:rsid w:val="00C06FC6"/>
    <w:rsid w:val="00C12CB1"/>
    <w:rsid w:val="00C142A9"/>
    <w:rsid w:val="00C1462A"/>
    <w:rsid w:val="00C15CB6"/>
    <w:rsid w:val="00C15F11"/>
    <w:rsid w:val="00C173A6"/>
    <w:rsid w:val="00C1754F"/>
    <w:rsid w:val="00C20365"/>
    <w:rsid w:val="00C208EE"/>
    <w:rsid w:val="00C21EAE"/>
    <w:rsid w:val="00C2287F"/>
    <w:rsid w:val="00C24A55"/>
    <w:rsid w:val="00C25359"/>
    <w:rsid w:val="00C25EED"/>
    <w:rsid w:val="00C26025"/>
    <w:rsid w:val="00C2627C"/>
    <w:rsid w:val="00C268CC"/>
    <w:rsid w:val="00C272D8"/>
    <w:rsid w:val="00C27D01"/>
    <w:rsid w:val="00C30087"/>
    <w:rsid w:val="00C333E1"/>
    <w:rsid w:val="00C342F5"/>
    <w:rsid w:val="00C355CD"/>
    <w:rsid w:val="00C360C6"/>
    <w:rsid w:val="00C36658"/>
    <w:rsid w:val="00C368F2"/>
    <w:rsid w:val="00C36B0F"/>
    <w:rsid w:val="00C377C4"/>
    <w:rsid w:val="00C37E07"/>
    <w:rsid w:val="00C40566"/>
    <w:rsid w:val="00C40DE5"/>
    <w:rsid w:val="00C446BE"/>
    <w:rsid w:val="00C45FBC"/>
    <w:rsid w:val="00C4690D"/>
    <w:rsid w:val="00C47AB2"/>
    <w:rsid w:val="00C5026E"/>
    <w:rsid w:val="00C51892"/>
    <w:rsid w:val="00C553A2"/>
    <w:rsid w:val="00C5670C"/>
    <w:rsid w:val="00C56BCB"/>
    <w:rsid w:val="00C571F1"/>
    <w:rsid w:val="00C5742D"/>
    <w:rsid w:val="00C60DD2"/>
    <w:rsid w:val="00C62B2D"/>
    <w:rsid w:val="00C65F98"/>
    <w:rsid w:val="00C66072"/>
    <w:rsid w:val="00C662D5"/>
    <w:rsid w:val="00C66A96"/>
    <w:rsid w:val="00C66B65"/>
    <w:rsid w:val="00C6749F"/>
    <w:rsid w:val="00C67B1C"/>
    <w:rsid w:val="00C67C91"/>
    <w:rsid w:val="00C67D4D"/>
    <w:rsid w:val="00C710C2"/>
    <w:rsid w:val="00C713E4"/>
    <w:rsid w:val="00C7294D"/>
    <w:rsid w:val="00C72F27"/>
    <w:rsid w:val="00C73725"/>
    <w:rsid w:val="00C73964"/>
    <w:rsid w:val="00C73F2F"/>
    <w:rsid w:val="00C75017"/>
    <w:rsid w:val="00C75129"/>
    <w:rsid w:val="00C754B5"/>
    <w:rsid w:val="00C8052A"/>
    <w:rsid w:val="00C80DD6"/>
    <w:rsid w:val="00C80F8C"/>
    <w:rsid w:val="00C81779"/>
    <w:rsid w:val="00C82D7E"/>
    <w:rsid w:val="00C84B38"/>
    <w:rsid w:val="00C85472"/>
    <w:rsid w:val="00C85954"/>
    <w:rsid w:val="00C85C73"/>
    <w:rsid w:val="00C85FD2"/>
    <w:rsid w:val="00C86E7B"/>
    <w:rsid w:val="00C90378"/>
    <w:rsid w:val="00C90A04"/>
    <w:rsid w:val="00C90B8E"/>
    <w:rsid w:val="00C912CD"/>
    <w:rsid w:val="00C917B4"/>
    <w:rsid w:val="00C91CCF"/>
    <w:rsid w:val="00C93FFA"/>
    <w:rsid w:val="00C942A1"/>
    <w:rsid w:val="00C967AB"/>
    <w:rsid w:val="00C9748B"/>
    <w:rsid w:val="00C979AF"/>
    <w:rsid w:val="00CA21A0"/>
    <w:rsid w:val="00CA31A8"/>
    <w:rsid w:val="00CA39D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6DFE"/>
    <w:rsid w:val="00CB77CC"/>
    <w:rsid w:val="00CC003A"/>
    <w:rsid w:val="00CC07F4"/>
    <w:rsid w:val="00CC0D72"/>
    <w:rsid w:val="00CC1118"/>
    <w:rsid w:val="00CC24D2"/>
    <w:rsid w:val="00CC2A61"/>
    <w:rsid w:val="00CC2B58"/>
    <w:rsid w:val="00CC49DC"/>
    <w:rsid w:val="00CC5A44"/>
    <w:rsid w:val="00CC6F77"/>
    <w:rsid w:val="00CC730D"/>
    <w:rsid w:val="00CD04B7"/>
    <w:rsid w:val="00CD04F7"/>
    <w:rsid w:val="00CD0CD3"/>
    <w:rsid w:val="00CD0EF8"/>
    <w:rsid w:val="00CD123D"/>
    <w:rsid w:val="00CD142B"/>
    <w:rsid w:val="00CD20FF"/>
    <w:rsid w:val="00CD444F"/>
    <w:rsid w:val="00CD4DC7"/>
    <w:rsid w:val="00CD4E75"/>
    <w:rsid w:val="00CD5083"/>
    <w:rsid w:val="00CD515B"/>
    <w:rsid w:val="00CD68E5"/>
    <w:rsid w:val="00CD6CF9"/>
    <w:rsid w:val="00CE0C7C"/>
    <w:rsid w:val="00CE182E"/>
    <w:rsid w:val="00CE2823"/>
    <w:rsid w:val="00CE357B"/>
    <w:rsid w:val="00CE58DE"/>
    <w:rsid w:val="00CE7F34"/>
    <w:rsid w:val="00CF0458"/>
    <w:rsid w:val="00CF1839"/>
    <w:rsid w:val="00CF2A4A"/>
    <w:rsid w:val="00CF30E7"/>
    <w:rsid w:val="00CF35F6"/>
    <w:rsid w:val="00CF38C5"/>
    <w:rsid w:val="00CF3F05"/>
    <w:rsid w:val="00CF5C70"/>
    <w:rsid w:val="00CF7FF9"/>
    <w:rsid w:val="00D06012"/>
    <w:rsid w:val="00D0682A"/>
    <w:rsid w:val="00D104F3"/>
    <w:rsid w:val="00D12181"/>
    <w:rsid w:val="00D134E8"/>
    <w:rsid w:val="00D1397D"/>
    <w:rsid w:val="00D14480"/>
    <w:rsid w:val="00D14D80"/>
    <w:rsid w:val="00D1556D"/>
    <w:rsid w:val="00D15608"/>
    <w:rsid w:val="00D15870"/>
    <w:rsid w:val="00D17820"/>
    <w:rsid w:val="00D20056"/>
    <w:rsid w:val="00D21234"/>
    <w:rsid w:val="00D220C5"/>
    <w:rsid w:val="00D22304"/>
    <w:rsid w:val="00D236AC"/>
    <w:rsid w:val="00D2435D"/>
    <w:rsid w:val="00D24A94"/>
    <w:rsid w:val="00D27C96"/>
    <w:rsid w:val="00D30C55"/>
    <w:rsid w:val="00D31544"/>
    <w:rsid w:val="00D33BDF"/>
    <w:rsid w:val="00D352CE"/>
    <w:rsid w:val="00D35DCB"/>
    <w:rsid w:val="00D3673A"/>
    <w:rsid w:val="00D3792E"/>
    <w:rsid w:val="00D40F3E"/>
    <w:rsid w:val="00D41B47"/>
    <w:rsid w:val="00D43180"/>
    <w:rsid w:val="00D433F1"/>
    <w:rsid w:val="00D461DA"/>
    <w:rsid w:val="00D519BE"/>
    <w:rsid w:val="00D527AA"/>
    <w:rsid w:val="00D52CB0"/>
    <w:rsid w:val="00D53825"/>
    <w:rsid w:val="00D53BBF"/>
    <w:rsid w:val="00D53C6D"/>
    <w:rsid w:val="00D53FA6"/>
    <w:rsid w:val="00D55350"/>
    <w:rsid w:val="00D60635"/>
    <w:rsid w:val="00D60E49"/>
    <w:rsid w:val="00D616A8"/>
    <w:rsid w:val="00D6191F"/>
    <w:rsid w:val="00D62A9B"/>
    <w:rsid w:val="00D62B5B"/>
    <w:rsid w:val="00D63FB4"/>
    <w:rsid w:val="00D650A8"/>
    <w:rsid w:val="00D6546D"/>
    <w:rsid w:val="00D65BDB"/>
    <w:rsid w:val="00D670F0"/>
    <w:rsid w:val="00D7321B"/>
    <w:rsid w:val="00D73B09"/>
    <w:rsid w:val="00D74E55"/>
    <w:rsid w:val="00D7516A"/>
    <w:rsid w:val="00D7543C"/>
    <w:rsid w:val="00D762D0"/>
    <w:rsid w:val="00D7681F"/>
    <w:rsid w:val="00D76848"/>
    <w:rsid w:val="00D81B40"/>
    <w:rsid w:val="00D82F93"/>
    <w:rsid w:val="00D83EFB"/>
    <w:rsid w:val="00D843FE"/>
    <w:rsid w:val="00D8456D"/>
    <w:rsid w:val="00D8474B"/>
    <w:rsid w:val="00D84FE9"/>
    <w:rsid w:val="00D85377"/>
    <w:rsid w:val="00D8755E"/>
    <w:rsid w:val="00D92515"/>
    <w:rsid w:val="00D92D6B"/>
    <w:rsid w:val="00D9353B"/>
    <w:rsid w:val="00D94B47"/>
    <w:rsid w:val="00D96199"/>
    <w:rsid w:val="00D96291"/>
    <w:rsid w:val="00D97029"/>
    <w:rsid w:val="00D97C05"/>
    <w:rsid w:val="00DA091B"/>
    <w:rsid w:val="00DA3152"/>
    <w:rsid w:val="00DA329A"/>
    <w:rsid w:val="00DA3E98"/>
    <w:rsid w:val="00DA402E"/>
    <w:rsid w:val="00DA4713"/>
    <w:rsid w:val="00DA4953"/>
    <w:rsid w:val="00DA5B03"/>
    <w:rsid w:val="00DA6B7B"/>
    <w:rsid w:val="00DA728E"/>
    <w:rsid w:val="00DB0D60"/>
    <w:rsid w:val="00DB262F"/>
    <w:rsid w:val="00DB2AF8"/>
    <w:rsid w:val="00DB3BF0"/>
    <w:rsid w:val="00DB3F8E"/>
    <w:rsid w:val="00DB47B2"/>
    <w:rsid w:val="00DB4C8C"/>
    <w:rsid w:val="00DB5578"/>
    <w:rsid w:val="00DB62F7"/>
    <w:rsid w:val="00DB6301"/>
    <w:rsid w:val="00DB7C3A"/>
    <w:rsid w:val="00DC0EA0"/>
    <w:rsid w:val="00DC104B"/>
    <w:rsid w:val="00DC1692"/>
    <w:rsid w:val="00DC21CF"/>
    <w:rsid w:val="00DC4820"/>
    <w:rsid w:val="00DC7F3D"/>
    <w:rsid w:val="00DD1299"/>
    <w:rsid w:val="00DD2BD6"/>
    <w:rsid w:val="00DD3824"/>
    <w:rsid w:val="00DD3870"/>
    <w:rsid w:val="00DD3AF0"/>
    <w:rsid w:val="00DD7565"/>
    <w:rsid w:val="00DD7C21"/>
    <w:rsid w:val="00DE0A5C"/>
    <w:rsid w:val="00DE0CA0"/>
    <w:rsid w:val="00DE11A4"/>
    <w:rsid w:val="00DE1BB4"/>
    <w:rsid w:val="00DE1C07"/>
    <w:rsid w:val="00DE2FE4"/>
    <w:rsid w:val="00DE3575"/>
    <w:rsid w:val="00DE3D01"/>
    <w:rsid w:val="00DE52B0"/>
    <w:rsid w:val="00DE5C28"/>
    <w:rsid w:val="00DF0121"/>
    <w:rsid w:val="00DF05C4"/>
    <w:rsid w:val="00DF1C01"/>
    <w:rsid w:val="00DF23B5"/>
    <w:rsid w:val="00DF2F8E"/>
    <w:rsid w:val="00DF31BD"/>
    <w:rsid w:val="00DF38AB"/>
    <w:rsid w:val="00DF3CEF"/>
    <w:rsid w:val="00DF44D8"/>
    <w:rsid w:val="00DF469C"/>
    <w:rsid w:val="00DF4E9F"/>
    <w:rsid w:val="00DF592F"/>
    <w:rsid w:val="00DF5C7F"/>
    <w:rsid w:val="00E00CB0"/>
    <w:rsid w:val="00E01F1B"/>
    <w:rsid w:val="00E02DD5"/>
    <w:rsid w:val="00E02F78"/>
    <w:rsid w:val="00E04E3B"/>
    <w:rsid w:val="00E05427"/>
    <w:rsid w:val="00E1248F"/>
    <w:rsid w:val="00E12E6C"/>
    <w:rsid w:val="00E140E3"/>
    <w:rsid w:val="00E142DE"/>
    <w:rsid w:val="00E14B40"/>
    <w:rsid w:val="00E15071"/>
    <w:rsid w:val="00E17123"/>
    <w:rsid w:val="00E17DE6"/>
    <w:rsid w:val="00E2099F"/>
    <w:rsid w:val="00E20D2E"/>
    <w:rsid w:val="00E214E4"/>
    <w:rsid w:val="00E21647"/>
    <w:rsid w:val="00E22122"/>
    <w:rsid w:val="00E2289B"/>
    <w:rsid w:val="00E23014"/>
    <w:rsid w:val="00E2346D"/>
    <w:rsid w:val="00E23697"/>
    <w:rsid w:val="00E239A5"/>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E49"/>
    <w:rsid w:val="00E4411B"/>
    <w:rsid w:val="00E52F45"/>
    <w:rsid w:val="00E53561"/>
    <w:rsid w:val="00E561ED"/>
    <w:rsid w:val="00E567F7"/>
    <w:rsid w:val="00E57DC7"/>
    <w:rsid w:val="00E60461"/>
    <w:rsid w:val="00E60A97"/>
    <w:rsid w:val="00E61F2A"/>
    <w:rsid w:val="00E62B27"/>
    <w:rsid w:val="00E6354E"/>
    <w:rsid w:val="00E639D0"/>
    <w:rsid w:val="00E642F0"/>
    <w:rsid w:val="00E64D62"/>
    <w:rsid w:val="00E66712"/>
    <w:rsid w:val="00E66754"/>
    <w:rsid w:val="00E67569"/>
    <w:rsid w:val="00E67C22"/>
    <w:rsid w:val="00E7277B"/>
    <w:rsid w:val="00E72B59"/>
    <w:rsid w:val="00E73D3F"/>
    <w:rsid w:val="00E756DB"/>
    <w:rsid w:val="00E75ED0"/>
    <w:rsid w:val="00E763F4"/>
    <w:rsid w:val="00E76E0D"/>
    <w:rsid w:val="00E77A16"/>
    <w:rsid w:val="00E77DAB"/>
    <w:rsid w:val="00E77F39"/>
    <w:rsid w:val="00E8045E"/>
    <w:rsid w:val="00E8275A"/>
    <w:rsid w:val="00E83145"/>
    <w:rsid w:val="00E83ADC"/>
    <w:rsid w:val="00E84066"/>
    <w:rsid w:val="00E84D4D"/>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A9B"/>
    <w:rsid w:val="00EA7C85"/>
    <w:rsid w:val="00EB3FFF"/>
    <w:rsid w:val="00EB40B3"/>
    <w:rsid w:val="00EB4C66"/>
    <w:rsid w:val="00EB502C"/>
    <w:rsid w:val="00EB5451"/>
    <w:rsid w:val="00EB5B51"/>
    <w:rsid w:val="00EB6102"/>
    <w:rsid w:val="00EB617F"/>
    <w:rsid w:val="00EB6194"/>
    <w:rsid w:val="00EB657C"/>
    <w:rsid w:val="00EC0804"/>
    <w:rsid w:val="00EC1EDE"/>
    <w:rsid w:val="00EC24F4"/>
    <w:rsid w:val="00EC3579"/>
    <w:rsid w:val="00EC3A5E"/>
    <w:rsid w:val="00EC3E73"/>
    <w:rsid w:val="00EC71CE"/>
    <w:rsid w:val="00ED126B"/>
    <w:rsid w:val="00ED20DC"/>
    <w:rsid w:val="00ED2F60"/>
    <w:rsid w:val="00ED4FBA"/>
    <w:rsid w:val="00ED5C1D"/>
    <w:rsid w:val="00ED5E5B"/>
    <w:rsid w:val="00ED663C"/>
    <w:rsid w:val="00ED72EB"/>
    <w:rsid w:val="00ED7585"/>
    <w:rsid w:val="00EE04D9"/>
    <w:rsid w:val="00EE17E6"/>
    <w:rsid w:val="00EE2E12"/>
    <w:rsid w:val="00EE4107"/>
    <w:rsid w:val="00EE4A8B"/>
    <w:rsid w:val="00EE4BD1"/>
    <w:rsid w:val="00EE69DE"/>
    <w:rsid w:val="00EF02B5"/>
    <w:rsid w:val="00EF035C"/>
    <w:rsid w:val="00EF07CD"/>
    <w:rsid w:val="00EF0C22"/>
    <w:rsid w:val="00EF2061"/>
    <w:rsid w:val="00EF38F3"/>
    <w:rsid w:val="00EF41CC"/>
    <w:rsid w:val="00EF464D"/>
    <w:rsid w:val="00EF4C27"/>
    <w:rsid w:val="00EF7554"/>
    <w:rsid w:val="00EF76BC"/>
    <w:rsid w:val="00EF7A33"/>
    <w:rsid w:val="00F01A34"/>
    <w:rsid w:val="00F02CBA"/>
    <w:rsid w:val="00F047FD"/>
    <w:rsid w:val="00F0644C"/>
    <w:rsid w:val="00F067AA"/>
    <w:rsid w:val="00F070A0"/>
    <w:rsid w:val="00F079CE"/>
    <w:rsid w:val="00F12350"/>
    <w:rsid w:val="00F12453"/>
    <w:rsid w:val="00F12FFA"/>
    <w:rsid w:val="00F15247"/>
    <w:rsid w:val="00F159ED"/>
    <w:rsid w:val="00F16E7C"/>
    <w:rsid w:val="00F20507"/>
    <w:rsid w:val="00F21484"/>
    <w:rsid w:val="00F21B73"/>
    <w:rsid w:val="00F227C5"/>
    <w:rsid w:val="00F23343"/>
    <w:rsid w:val="00F23458"/>
    <w:rsid w:val="00F23FDF"/>
    <w:rsid w:val="00F24628"/>
    <w:rsid w:val="00F249A5"/>
    <w:rsid w:val="00F2557D"/>
    <w:rsid w:val="00F260F7"/>
    <w:rsid w:val="00F261FD"/>
    <w:rsid w:val="00F3092B"/>
    <w:rsid w:val="00F30BE1"/>
    <w:rsid w:val="00F32369"/>
    <w:rsid w:val="00F33F07"/>
    <w:rsid w:val="00F3610E"/>
    <w:rsid w:val="00F40494"/>
    <w:rsid w:val="00F405F5"/>
    <w:rsid w:val="00F40BB3"/>
    <w:rsid w:val="00F415DF"/>
    <w:rsid w:val="00F42595"/>
    <w:rsid w:val="00F42B0B"/>
    <w:rsid w:val="00F4342E"/>
    <w:rsid w:val="00F4361C"/>
    <w:rsid w:val="00F440DD"/>
    <w:rsid w:val="00F47268"/>
    <w:rsid w:val="00F5050E"/>
    <w:rsid w:val="00F50EC3"/>
    <w:rsid w:val="00F51C08"/>
    <w:rsid w:val="00F524C4"/>
    <w:rsid w:val="00F538FA"/>
    <w:rsid w:val="00F552A2"/>
    <w:rsid w:val="00F554E4"/>
    <w:rsid w:val="00F57359"/>
    <w:rsid w:val="00F607F2"/>
    <w:rsid w:val="00F61CB6"/>
    <w:rsid w:val="00F6229D"/>
    <w:rsid w:val="00F640D3"/>
    <w:rsid w:val="00F648BA"/>
    <w:rsid w:val="00F66F7B"/>
    <w:rsid w:val="00F67C53"/>
    <w:rsid w:val="00F7013E"/>
    <w:rsid w:val="00F7173C"/>
    <w:rsid w:val="00F7278D"/>
    <w:rsid w:val="00F73F82"/>
    <w:rsid w:val="00F751AF"/>
    <w:rsid w:val="00F75590"/>
    <w:rsid w:val="00F7638B"/>
    <w:rsid w:val="00F77C9A"/>
    <w:rsid w:val="00F81607"/>
    <w:rsid w:val="00F82A18"/>
    <w:rsid w:val="00F834CA"/>
    <w:rsid w:val="00F840AB"/>
    <w:rsid w:val="00F84B92"/>
    <w:rsid w:val="00F862B9"/>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33A5"/>
    <w:rsid w:val="00FA45D1"/>
    <w:rsid w:val="00FA4ECB"/>
    <w:rsid w:val="00FA5D2D"/>
    <w:rsid w:val="00FA77FC"/>
    <w:rsid w:val="00FB07AD"/>
    <w:rsid w:val="00FB07BE"/>
    <w:rsid w:val="00FB0ED8"/>
    <w:rsid w:val="00FB1850"/>
    <w:rsid w:val="00FB1A8F"/>
    <w:rsid w:val="00FB48D6"/>
    <w:rsid w:val="00FB6024"/>
    <w:rsid w:val="00FB661E"/>
    <w:rsid w:val="00FB6D0E"/>
    <w:rsid w:val="00FB6F69"/>
    <w:rsid w:val="00FC0983"/>
    <w:rsid w:val="00FC13AE"/>
    <w:rsid w:val="00FC2111"/>
    <w:rsid w:val="00FC2995"/>
    <w:rsid w:val="00FC46EA"/>
    <w:rsid w:val="00FC64FB"/>
    <w:rsid w:val="00FC6951"/>
    <w:rsid w:val="00FC79F9"/>
    <w:rsid w:val="00FD0EB6"/>
    <w:rsid w:val="00FD1FB1"/>
    <w:rsid w:val="00FD2A64"/>
    <w:rsid w:val="00FD3950"/>
    <w:rsid w:val="00FD3E78"/>
    <w:rsid w:val="00FD3EE8"/>
    <w:rsid w:val="00FD47F9"/>
    <w:rsid w:val="00FD4A9A"/>
    <w:rsid w:val="00FD4C4D"/>
    <w:rsid w:val="00FD5FA4"/>
    <w:rsid w:val="00FD627A"/>
    <w:rsid w:val="00FD6714"/>
    <w:rsid w:val="00FD7589"/>
    <w:rsid w:val="00FE016E"/>
    <w:rsid w:val="00FE031A"/>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3477"/>
    <w:rsid w:val="00FF3E0A"/>
    <w:rsid w:val="00FF4919"/>
    <w:rsid w:val="00FF4F9A"/>
    <w:rsid w:val="00FF6519"/>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B33BAB3-A707-496D-A62E-23D1C185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D9A"/>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6453480">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2843891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D740A-EC44-47FA-8E62-A5482BFDC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7176</Words>
  <Characters>39473</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2019-03-25T20:28:00Z</cp:lastPrinted>
  <dcterms:created xsi:type="dcterms:W3CDTF">2019-03-08T04:32:00Z</dcterms:created>
  <dcterms:modified xsi:type="dcterms:W3CDTF">2019-05-07T17:02:00Z</dcterms:modified>
</cp:coreProperties>
</file>